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C03CF"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r w:rsidRPr="00FF692E">
        <w:rPr>
          <w:rFonts w:ascii="Arial" w:eastAsia="Times New Roman" w:hAnsi="Arial" w:cs="Arial"/>
          <w:sz w:val="24"/>
          <w:szCs w:val="24"/>
          <w:lang w:val="es-ES" w:eastAsia="es-ES"/>
        </w:rPr>
        <w:t xml:space="preserve">Con fundamento en los artículos 34 fracciones I y XXXIII de la Ley Orgánica de la Administración Pública Federal; 4o. fracción III, 5o. fracciones III y XII, 17, 20 y 26 de la Ley de Comercio Exterior; </w:t>
      </w:r>
      <w:r w:rsidRPr="00FF692E">
        <w:rPr>
          <w:rFonts w:ascii="Arial" w:eastAsia="Times New Roman" w:hAnsi="Arial" w:cs="Arial"/>
          <w:sz w:val="24"/>
          <w:szCs w:val="24"/>
          <w:lang w:eastAsia="es-MX"/>
        </w:rPr>
        <w:t>36-A fracciones I inciso c) de la Ley Aduanera;</w:t>
      </w:r>
      <w:r w:rsidRPr="00FF692E">
        <w:rPr>
          <w:rFonts w:ascii="Arial" w:eastAsia="Times New Roman" w:hAnsi="Arial" w:cs="Arial"/>
          <w:sz w:val="24"/>
          <w:szCs w:val="24"/>
          <w:lang w:val="es-ES" w:eastAsia="es-ES"/>
        </w:rPr>
        <w:t xml:space="preserve"> 5 fracción XVII del Reglamento Interior de la Secretaría de Economía, y</w:t>
      </w:r>
    </w:p>
    <w:p w14:paraId="0D3AF6B7"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p>
    <w:p w14:paraId="2A178E24" w14:textId="77777777" w:rsidR="00DF51E1" w:rsidRPr="00FF692E" w:rsidRDefault="00DF51E1" w:rsidP="00DF51E1">
      <w:pPr>
        <w:spacing w:after="0" w:line="240" w:lineRule="auto"/>
        <w:jc w:val="center"/>
        <w:rPr>
          <w:rFonts w:ascii="Arial" w:eastAsia="Times New Roman" w:hAnsi="Arial" w:cs="Arial"/>
          <w:b/>
          <w:sz w:val="24"/>
          <w:szCs w:val="24"/>
          <w:lang w:val="pt-BR" w:eastAsia="es-ES"/>
        </w:rPr>
      </w:pPr>
      <w:r w:rsidRPr="00FF692E">
        <w:rPr>
          <w:rFonts w:ascii="Arial" w:eastAsia="Times New Roman" w:hAnsi="Arial" w:cs="Arial"/>
          <w:b/>
          <w:sz w:val="24"/>
          <w:szCs w:val="24"/>
          <w:lang w:val="pt-BR" w:eastAsia="es-ES"/>
        </w:rPr>
        <w:t>C O N S I D E R A N D O</w:t>
      </w:r>
    </w:p>
    <w:p w14:paraId="64B4D5BD" w14:textId="77777777" w:rsidR="00DF51E1" w:rsidRPr="00FF692E" w:rsidRDefault="00DF51E1" w:rsidP="00DF51E1">
      <w:pPr>
        <w:spacing w:after="0" w:line="240" w:lineRule="auto"/>
        <w:jc w:val="both"/>
        <w:rPr>
          <w:rFonts w:ascii="Arial" w:eastAsia="Calibri" w:hAnsi="Arial" w:cs="Arial"/>
          <w:sz w:val="24"/>
          <w:szCs w:val="24"/>
          <w:lang w:val="pt-BR"/>
        </w:rPr>
      </w:pPr>
    </w:p>
    <w:p w14:paraId="0878ABA0"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r w:rsidRPr="00FF692E">
        <w:rPr>
          <w:rFonts w:ascii="Arial" w:eastAsia="Calibri" w:hAnsi="Arial" w:cs="Arial"/>
          <w:sz w:val="24"/>
          <w:szCs w:val="24"/>
        </w:rPr>
        <w:t>Que</w:t>
      </w:r>
      <w:r w:rsidRPr="00FF692E">
        <w:rPr>
          <w:rFonts w:ascii="Arial" w:eastAsia="Times New Roman" w:hAnsi="Arial" w:cs="Arial"/>
          <w:sz w:val="24"/>
          <w:szCs w:val="24"/>
          <w:lang w:val="es-ES" w:eastAsia="es-ES"/>
        </w:rPr>
        <w:t xml:space="preserve"> el Acuerdo por el que la Secretaría de Economía emite reglas y criterios de carácter general en materia de Comercio Exterior </w:t>
      </w:r>
      <w:r w:rsidR="009C78F9" w:rsidRPr="00FF692E">
        <w:rPr>
          <w:rFonts w:ascii="Arial" w:eastAsia="Times New Roman" w:hAnsi="Arial" w:cs="Arial"/>
          <w:sz w:val="24"/>
          <w:szCs w:val="24"/>
          <w:lang w:val="es-ES" w:eastAsia="es-ES"/>
        </w:rPr>
        <w:t>(Acuerdo)</w:t>
      </w:r>
      <w:r w:rsidR="009C78F9">
        <w:rPr>
          <w:rFonts w:ascii="Arial" w:eastAsia="Times New Roman" w:hAnsi="Arial" w:cs="Arial"/>
          <w:sz w:val="24"/>
          <w:szCs w:val="24"/>
          <w:lang w:val="es-ES" w:eastAsia="es-ES"/>
        </w:rPr>
        <w:t xml:space="preserve"> </w:t>
      </w:r>
      <w:r w:rsidRPr="00FF692E">
        <w:rPr>
          <w:rFonts w:ascii="Arial" w:eastAsia="Times New Roman" w:hAnsi="Arial" w:cs="Arial"/>
          <w:sz w:val="24"/>
          <w:szCs w:val="24"/>
          <w:lang w:val="es-ES" w:eastAsia="es-ES"/>
        </w:rPr>
        <w:t>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14:paraId="185CC530"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p>
    <w:p w14:paraId="3A056E6C"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r w:rsidRPr="00FF692E">
        <w:rPr>
          <w:rFonts w:ascii="Arial" w:eastAsia="Times New Roman" w:hAnsi="Arial" w:cs="Arial"/>
          <w:sz w:val="24"/>
          <w:szCs w:val="24"/>
          <w:lang w:val="es-ES" w:eastAsia="es-ES"/>
        </w:rPr>
        <w:t>Que mediante el Anexo 2.4.1 del Acuerdo se identifican las fracciones arancelarias de la Tarifa de la Ley de los Impuestos Generales de Importación y de Exportación</w:t>
      </w:r>
      <w:r w:rsidR="009C78F9">
        <w:rPr>
          <w:rFonts w:ascii="Arial" w:eastAsia="Times New Roman" w:hAnsi="Arial" w:cs="Arial"/>
          <w:sz w:val="24"/>
          <w:szCs w:val="24"/>
          <w:lang w:val="es-ES" w:eastAsia="es-ES"/>
        </w:rPr>
        <w:t xml:space="preserve"> (Tarifa)</w:t>
      </w:r>
      <w:r w:rsidRPr="00FF692E">
        <w:rPr>
          <w:rFonts w:ascii="Arial" w:eastAsia="Times New Roman" w:hAnsi="Arial" w:cs="Arial"/>
          <w:sz w:val="24"/>
          <w:szCs w:val="24"/>
          <w:lang w:val="es-ES" w:eastAsia="es-ES"/>
        </w:rPr>
        <w:t>, cuyas mercancías están sujetas al cumplimiento de Normas Oficiales Mexicanas en el punto de su entrada al país y en el de su salida.</w:t>
      </w:r>
    </w:p>
    <w:p w14:paraId="7D69F09C" w14:textId="77777777" w:rsidR="00DF51E1" w:rsidRPr="00FF692E" w:rsidRDefault="00DF51E1" w:rsidP="00DF51E1">
      <w:pPr>
        <w:spacing w:after="0" w:line="240" w:lineRule="auto"/>
        <w:jc w:val="both"/>
        <w:rPr>
          <w:rFonts w:ascii="Arial" w:eastAsia="Times New Roman" w:hAnsi="Arial" w:cs="Arial"/>
          <w:sz w:val="24"/>
          <w:szCs w:val="24"/>
          <w:lang w:val="es-ES" w:eastAsia="es-ES"/>
        </w:rPr>
      </w:pPr>
    </w:p>
    <w:p w14:paraId="64408688" w14:textId="77777777" w:rsidR="00DF51E1" w:rsidRPr="00FF692E" w:rsidRDefault="00DF51E1" w:rsidP="00DF51E1">
      <w:pPr>
        <w:spacing w:after="0" w:line="240" w:lineRule="auto"/>
        <w:jc w:val="both"/>
        <w:rPr>
          <w:rFonts w:ascii="Arial" w:eastAsia="Times New Roman" w:hAnsi="Arial" w:cs="Arial"/>
          <w:sz w:val="24"/>
          <w:szCs w:val="24"/>
          <w:lang w:eastAsia="es-ES"/>
        </w:rPr>
      </w:pPr>
      <w:r w:rsidRPr="00FF692E">
        <w:rPr>
          <w:rFonts w:ascii="Arial" w:eastAsia="Times New Roman" w:hAnsi="Arial" w:cs="Arial"/>
          <w:sz w:val="24"/>
          <w:szCs w:val="24"/>
          <w:lang w:eastAsia="es-ES"/>
        </w:rPr>
        <w:t xml:space="preserve">Que conforme a lo dispuesto por los artículos 20 y 26 de la Ley de Comercio Exterior, sólo podrán hacerse cumplir en el punto de entrada de la mercancía al </w:t>
      </w:r>
      <w:proofErr w:type="gramStart"/>
      <w:r w:rsidRPr="00FF692E">
        <w:rPr>
          <w:rFonts w:ascii="Arial" w:eastAsia="Times New Roman" w:hAnsi="Arial" w:cs="Arial"/>
          <w:sz w:val="24"/>
          <w:szCs w:val="24"/>
          <w:lang w:eastAsia="es-ES"/>
        </w:rPr>
        <w:t>país</w:t>
      </w:r>
      <w:proofErr w:type="gramEnd"/>
      <w:r w:rsidRPr="00FF692E">
        <w:rPr>
          <w:rFonts w:ascii="Arial" w:eastAsia="Times New Roman" w:hAnsi="Arial" w:cs="Arial"/>
          <w:sz w:val="24"/>
          <w:szCs w:val="24"/>
          <w:lang w:eastAsia="es-ES"/>
        </w:rPr>
        <w:t xml:space="preserve">, las normas oficiales mexicanas determinadas por la Secretaría de Economía, y las mercancías sujetas a dichas normas deberán estar identificadas en términos de sus fracciones arancelarias y de la nomenclatura que les corresponda, </w:t>
      </w:r>
      <w:r w:rsidR="00CD1382" w:rsidRPr="00FF692E">
        <w:rPr>
          <w:rFonts w:ascii="Arial" w:eastAsia="Times New Roman" w:hAnsi="Arial" w:cs="Arial"/>
          <w:sz w:val="24"/>
          <w:szCs w:val="24"/>
          <w:lang w:eastAsia="es-ES"/>
        </w:rPr>
        <w:t>conforme a la Tarifa respectiva</w:t>
      </w:r>
      <w:r w:rsidR="00D368DC">
        <w:rPr>
          <w:rFonts w:ascii="Arial" w:eastAsia="Times New Roman" w:hAnsi="Arial" w:cs="Arial"/>
          <w:sz w:val="24"/>
          <w:szCs w:val="24"/>
          <w:lang w:eastAsia="es-ES"/>
        </w:rPr>
        <w:t>.</w:t>
      </w:r>
    </w:p>
    <w:p w14:paraId="1A7604F9" w14:textId="77777777" w:rsidR="00DF51E1" w:rsidRDefault="00DF51E1" w:rsidP="00DF51E1">
      <w:pPr>
        <w:spacing w:after="0" w:line="240" w:lineRule="auto"/>
        <w:jc w:val="both"/>
        <w:rPr>
          <w:rFonts w:ascii="Arial" w:eastAsia="Times New Roman" w:hAnsi="Arial" w:cs="Arial"/>
          <w:sz w:val="24"/>
          <w:szCs w:val="24"/>
          <w:lang w:eastAsia="es-ES"/>
        </w:rPr>
      </w:pPr>
    </w:p>
    <w:p w14:paraId="3CA977B5" w14:textId="77777777" w:rsidR="009178AE" w:rsidRDefault="009178AE" w:rsidP="00DF51E1">
      <w:pPr>
        <w:spacing w:after="0" w:line="240" w:lineRule="auto"/>
        <w:jc w:val="both"/>
        <w:rPr>
          <w:rFonts w:ascii="Arial" w:eastAsia="Times New Roman" w:hAnsi="Arial" w:cs="Arial"/>
          <w:sz w:val="24"/>
          <w:szCs w:val="24"/>
          <w:lang w:eastAsia="es-ES"/>
        </w:rPr>
      </w:pPr>
      <w:r w:rsidRPr="007E1E1A">
        <w:rPr>
          <w:rFonts w:ascii="Arial" w:eastAsia="Times New Roman" w:hAnsi="Arial" w:cs="Arial"/>
          <w:sz w:val="24"/>
          <w:szCs w:val="24"/>
          <w:highlight w:val="yellow"/>
          <w:lang w:eastAsia="es-ES"/>
          <w:rPrChange w:id="0" w:author="Daniel Torres" w:date="2020-07-31T10:28:00Z">
            <w:rPr>
              <w:rFonts w:ascii="Arial" w:eastAsia="Times New Roman" w:hAnsi="Arial" w:cs="Arial"/>
              <w:sz w:val="24"/>
              <w:szCs w:val="24"/>
              <w:lang w:eastAsia="es-ES"/>
            </w:rPr>
          </w:rPrChange>
        </w:rPr>
        <w:t xml:space="preserve">Que el Anexo 2.4.1 </w:t>
      </w:r>
      <w:r w:rsidR="004E11CA" w:rsidRPr="007E1E1A">
        <w:rPr>
          <w:rFonts w:ascii="Arial" w:eastAsia="Times New Roman" w:hAnsi="Arial" w:cs="Arial"/>
          <w:sz w:val="24"/>
          <w:szCs w:val="24"/>
          <w:highlight w:val="yellow"/>
          <w:lang w:eastAsia="es-ES"/>
          <w:rPrChange w:id="1" w:author="Daniel Torres" w:date="2020-07-31T10:28:00Z">
            <w:rPr>
              <w:rFonts w:ascii="Arial" w:eastAsia="Times New Roman" w:hAnsi="Arial" w:cs="Arial"/>
              <w:sz w:val="24"/>
              <w:szCs w:val="24"/>
              <w:lang w:eastAsia="es-ES"/>
            </w:rPr>
          </w:rPrChange>
        </w:rPr>
        <w:t>contempla 15 normas oficiales mexicanas de información comercial,</w:t>
      </w:r>
      <w:r w:rsidR="004E11CA">
        <w:rPr>
          <w:rFonts w:ascii="Arial" w:eastAsia="Times New Roman" w:hAnsi="Arial" w:cs="Arial"/>
          <w:sz w:val="24"/>
          <w:szCs w:val="24"/>
          <w:lang w:eastAsia="es-ES"/>
        </w:rPr>
        <w:t xml:space="preserve"> con la finalidad de atender las causas de los problemas identificados por las </w:t>
      </w:r>
      <w:r w:rsidR="009D1350">
        <w:rPr>
          <w:rFonts w:ascii="Arial" w:eastAsia="Times New Roman" w:hAnsi="Arial" w:cs="Arial"/>
          <w:sz w:val="24"/>
          <w:szCs w:val="24"/>
          <w:lang w:eastAsia="es-ES"/>
        </w:rPr>
        <w:t>A</w:t>
      </w:r>
      <w:r w:rsidR="004E11CA">
        <w:rPr>
          <w:rFonts w:ascii="Arial" w:eastAsia="Times New Roman" w:hAnsi="Arial" w:cs="Arial"/>
          <w:sz w:val="24"/>
          <w:szCs w:val="24"/>
          <w:lang w:eastAsia="es-ES"/>
        </w:rPr>
        <w:t xml:space="preserve">utoridades </w:t>
      </w:r>
      <w:r w:rsidR="009D1350">
        <w:rPr>
          <w:rFonts w:ascii="Arial" w:eastAsia="Times New Roman" w:hAnsi="Arial" w:cs="Arial"/>
          <w:sz w:val="24"/>
          <w:szCs w:val="24"/>
          <w:lang w:eastAsia="es-ES"/>
        </w:rPr>
        <w:t>N</w:t>
      </w:r>
      <w:r w:rsidR="004E11CA">
        <w:rPr>
          <w:rFonts w:ascii="Arial" w:eastAsia="Times New Roman" w:hAnsi="Arial" w:cs="Arial"/>
          <w:sz w:val="24"/>
          <w:szCs w:val="24"/>
          <w:lang w:eastAsia="es-ES"/>
        </w:rPr>
        <w:t xml:space="preserve">ormalizadoras que afecten o pongan en riesgo la protección y promoción a la salud, seguridad humana, alimentaria y la protección al medio ambiente, en términos de lo previsto por el </w:t>
      </w:r>
      <w:r w:rsidR="009D1350">
        <w:rPr>
          <w:rFonts w:ascii="Arial" w:eastAsia="Times New Roman" w:hAnsi="Arial" w:cs="Arial"/>
          <w:sz w:val="24"/>
          <w:szCs w:val="24"/>
          <w:lang w:eastAsia="es-ES"/>
        </w:rPr>
        <w:t>A</w:t>
      </w:r>
      <w:r w:rsidR="004E11CA">
        <w:rPr>
          <w:rFonts w:ascii="Arial" w:eastAsia="Times New Roman" w:hAnsi="Arial" w:cs="Arial"/>
          <w:sz w:val="24"/>
          <w:szCs w:val="24"/>
          <w:lang w:eastAsia="es-ES"/>
        </w:rPr>
        <w:t>rtículo 10 de la Ley de Infraestructura de la Calidad.</w:t>
      </w:r>
    </w:p>
    <w:p w14:paraId="4C623DE2" w14:textId="77777777" w:rsidR="002A23DC" w:rsidRDefault="002A23DC" w:rsidP="00DF51E1">
      <w:pPr>
        <w:spacing w:after="0" w:line="240" w:lineRule="auto"/>
        <w:jc w:val="both"/>
        <w:rPr>
          <w:rFonts w:ascii="Arial" w:eastAsia="Times New Roman" w:hAnsi="Arial" w:cs="Arial"/>
          <w:sz w:val="24"/>
          <w:szCs w:val="24"/>
          <w:lang w:eastAsia="es-ES"/>
        </w:rPr>
      </w:pPr>
    </w:p>
    <w:p w14:paraId="6FECECDA" w14:textId="74F167A5" w:rsidR="002A23DC" w:rsidRDefault="002A23DC" w:rsidP="002A23DC">
      <w:pPr>
        <w:spacing w:after="0" w:line="240" w:lineRule="auto"/>
        <w:jc w:val="both"/>
        <w:rPr>
          <w:rFonts w:ascii="Arial" w:hAnsi="Arial" w:cs="Arial"/>
          <w:color w:val="000000"/>
          <w:sz w:val="24"/>
          <w:szCs w:val="24"/>
        </w:rPr>
      </w:pPr>
      <w:r w:rsidRPr="00FF692E">
        <w:rPr>
          <w:rFonts w:ascii="Arial" w:hAnsi="Arial" w:cs="Arial"/>
          <w:color w:val="000000"/>
          <w:sz w:val="24"/>
          <w:szCs w:val="24"/>
        </w:rPr>
        <w:t>Que derivado de la revisión a las operaciones de importación de mercancías sujetas al cumplimiento de normas oficiales mexicanas, se detectó</w:t>
      </w:r>
      <w:r>
        <w:rPr>
          <w:rFonts w:ascii="Arial" w:hAnsi="Arial" w:cs="Arial"/>
          <w:color w:val="000000"/>
          <w:sz w:val="24"/>
          <w:szCs w:val="24"/>
        </w:rPr>
        <w:t xml:space="preserve"> un alto número de operaciones que no</w:t>
      </w:r>
      <w:r w:rsidRPr="00FF692E">
        <w:rPr>
          <w:rFonts w:ascii="Arial" w:hAnsi="Arial" w:cs="Arial"/>
          <w:color w:val="000000"/>
          <w:sz w:val="24"/>
          <w:szCs w:val="24"/>
        </w:rPr>
        <w:t xml:space="preserve"> </w:t>
      </w:r>
      <w:r>
        <w:rPr>
          <w:rFonts w:ascii="Arial" w:hAnsi="Arial" w:cs="Arial"/>
          <w:color w:val="000000"/>
          <w:sz w:val="24"/>
          <w:szCs w:val="24"/>
        </w:rPr>
        <w:t>demuestran</w:t>
      </w:r>
      <w:r w:rsidRPr="00FF692E">
        <w:rPr>
          <w:rFonts w:ascii="Arial" w:hAnsi="Arial" w:cs="Arial"/>
          <w:color w:val="000000"/>
          <w:sz w:val="24"/>
          <w:szCs w:val="24"/>
        </w:rPr>
        <w:t xml:space="preserve"> el cumplimiento con normas oficiales mexicanas de información comercial en el punto de entrada al país, cuando las mismas van a permanecer en la franja o región fronteriza,</w:t>
      </w:r>
      <w:r>
        <w:rPr>
          <w:rFonts w:ascii="Arial" w:hAnsi="Arial" w:cs="Arial"/>
          <w:color w:val="000000"/>
          <w:sz w:val="24"/>
          <w:szCs w:val="24"/>
        </w:rPr>
        <w:t xml:space="preserve"> o serán destinadas al uso directo de la persona física que las importa, o aquellas que no van a expenderse al público tal y como son importadas.</w:t>
      </w:r>
    </w:p>
    <w:p w14:paraId="6F475AA8" w14:textId="77777777" w:rsidR="002A23DC" w:rsidRDefault="002A23DC" w:rsidP="00DF51E1">
      <w:pPr>
        <w:spacing w:after="0" w:line="240" w:lineRule="auto"/>
        <w:jc w:val="both"/>
        <w:rPr>
          <w:rFonts w:ascii="Arial" w:eastAsia="Times New Roman" w:hAnsi="Arial" w:cs="Arial"/>
          <w:sz w:val="24"/>
          <w:szCs w:val="24"/>
          <w:lang w:eastAsia="es-ES"/>
        </w:rPr>
      </w:pPr>
    </w:p>
    <w:p w14:paraId="1F6DDBCA" w14:textId="77777777" w:rsidR="004E11CA" w:rsidRPr="00FF692E" w:rsidRDefault="004E11CA" w:rsidP="00DF51E1">
      <w:pPr>
        <w:spacing w:after="0" w:line="240" w:lineRule="auto"/>
        <w:jc w:val="both"/>
        <w:rPr>
          <w:rFonts w:ascii="Arial" w:eastAsia="Times New Roman" w:hAnsi="Arial" w:cs="Arial"/>
          <w:sz w:val="24"/>
          <w:szCs w:val="24"/>
          <w:lang w:eastAsia="es-ES"/>
        </w:rPr>
      </w:pPr>
    </w:p>
    <w:p w14:paraId="5495987E" w14:textId="77777777" w:rsidR="002A23DC" w:rsidRDefault="002A23DC" w:rsidP="002A23DC">
      <w:pPr>
        <w:spacing w:after="0" w:line="240" w:lineRule="auto"/>
        <w:jc w:val="both"/>
        <w:rPr>
          <w:rFonts w:ascii="Arial" w:hAnsi="Arial" w:cs="Arial"/>
          <w:color w:val="000000"/>
          <w:sz w:val="24"/>
          <w:szCs w:val="24"/>
        </w:rPr>
      </w:pPr>
    </w:p>
    <w:p w14:paraId="0A07F7E3" w14:textId="77777777" w:rsidR="002A23DC" w:rsidRPr="00FF692E" w:rsidRDefault="002A23DC" w:rsidP="002A23DC">
      <w:pPr>
        <w:spacing w:after="0" w:line="240" w:lineRule="auto"/>
        <w:jc w:val="both"/>
        <w:rPr>
          <w:rFonts w:ascii="Arial" w:hAnsi="Arial" w:cs="Arial"/>
          <w:color w:val="000000"/>
          <w:sz w:val="24"/>
          <w:szCs w:val="24"/>
        </w:rPr>
      </w:pPr>
      <w:r>
        <w:rPr>
          <w:rFonts w:ascii="Arial" w:hAnsi="Arial" w:cs="Arial"/>
          <w:color w:val="000000"/>
          <w:sz w:val="24"/>
          <w:szCs w:val="24"/>
        </w:rPr>
        <w:t>Que</w:t>
      </w:r>
      <w:r w:rsidRPr="00FF692E">
        <w:rPr>
          <w:rFonts w:ascii="Arial" w:hAnsi="Arial" w:cs="Arial"/>
          <w:color w:val="000000"/>
          <w:sz w:val="24"/>
          <w:szCs w:val="24"/>
        </w:rPr>
        <w:t xml:space="preserve"> por </w:t>
      </w:r>
      <w:r>
        <w:rPr>
          <w:rFonts w:ascii="Arial" w:hAnsi="Arial" w:cs="Arial"/>
          <w:color w:val="000000"/>
          <w:sz w:val="24"/>
          <w:szCs w:val="24"/>
        </w:rPr>
        <w:t xml:space="preserve">tal motivo, </w:t>
      </w:r>
      <w:r w:rsidRPr="00FF692E">
        <w:rPr>
          <w:rFonts w:ascii="Arial" w:hAnsi="Arial" w:cs="Arial"/>
          <w:color w:val="000000"/>
          <w:sz w:val="24"/>
          <w:szCs w:val="24"/>
        </w:rPr>
        <w:t>resulta adecuado eliminar dich</w:t>
      </w:r>
      <w:r>
        <w:rPr>
          <w:rFonts w:ascii="Arial" w:hAnsi="Arial" w:cs="Arial"/>
          <w:color w:val="000000"/>
          <w:sz w:val="24"/>
          <w:szCs w:val="24"/>
        </w:rPr>
        <w:t>os supuestos de</w:t>
      </w:r>
      <w:r w:rsidRPr="00FF692E">
        <w:rPr>
          <w:rFonts w:ascii="Arial" w:hAnsi="Arial" w:cs="Arial"/>
          <w:color w:val="000000"/>
          <w:sz w:val="24"/>
          <w:szCs w:val="24"/>
        </w:rPr>
        <w:t xml:space="preserve"> excepción a fin de que la población mexicana cuente con las herramientas necesarias para identificar la</w:t>
      </w:r>
      <w:r>
        <w:rPr>
          <w:rFonts w:ascii="Arial" w:hAnsi="Arial" w:cs="Arial"/>
          <w:color w:val="000000"/>
          <w:sz w:val="24"/>
          <w:szCs w:val="24"/>
        </w:rPr>
        <w:t xml:space="preserve"> información respecto de la</w:t>
      </w:r>
      <w:r w:rsidRPr="00FF692E">
        <w:rPr>
          <w:rFonts w:ascii="Arial" w:hAnsi="Arial" w:cs="Arial"/>
          <w:color w:val="000000"/>
          <w:sz w:val="24"/>
          <w:szCs w:val="24"/>
        </w:rPr>
        <w:t>s características</w:t>
      </w:r>
      <w:r>
        <w:rPr>
          <w:rFonts w:ascii="Arial" w:hAnsi="Arial" w:cs="Arial"/>
          <w:color w:val="000000"/>
          <w:sz w:val="24"/>
          <w:szCs w:val="24"/>
        </w:rPr>
        <w:t>, naturaleza</w:t>
      </w:r>
      <w:r w:rsidRPr="00FF692E">
        <w:rPr>
          <w:rFonts w:ascii="Arial" w:hAnsi="Arial" w:cs="Arial"/>
          <w:color w:val="000000"/>
          <w:sz w:val="24"/>
          <w:szCs w:val="24"/>
        </w:rPr>
        <w:t xml:space="preserve"> y contenido de los productos</w:t>
      </w:r>
      <w:r>
        <w:rPr>
          <w:rFonts w:ascii="Arial" w:hAnsi="Arial" w:cs="Arial"/>
          <w:color w:val="000000"/>
          <w:sz w:val="24"/>
          <w:szCs w:val="24"/>
        </w:rPr>
        <w:t xml:space="preserve"> en un idioma que les permita tener certeza de que su uso es confiable, y de esta manera evitar un posible riesgo para su salud e integridad física, o la de sus familias </w:t>
      </w:r>
      <w:r w:rsidRPr="00FF692E">
        <w:rPr>
          <w:rFonts w:ascii="Arial" w:hAnsi="Arial" w:cs="Arial"/>
          <w:color w:val="000000"/>
          <w:sz w:val="24"/>
          <w:szCs w:val="24"/>
        </w:rPr>
        <w:t>en cualquier parte del territorio nacional</w:t>
      </w:r>
      <w:r>
        <w:rPr>
          <w:rFonts w:ascii="Arial" w:hAnsi="Arial" w:cs="Arial"/>
          <w:color w:val="000000"/>
          <w:sz w:val="24"/>
          <w:szCs w:val="24"/>
        </w:rPr>
        <w:t>.</w:t>
      </w:r>
    </w:p>
    <w:p w14:paraId="6EBD7855" w14:textId="77777777" w:rsidR="002A23DC" w:rsidRDefault="002A23DC" w:rsidP="00DF51E1">
      <w:pPr>
        <w:spacing w:after="0" w:line="240" w:lineRule="auto"/>
        <w:jc w:val="both"/>
        <w:rPr>
          <w:rFonts w:ascii="Arial" w:hAnsi="Arial" w:cs="Arial"/>
          <w:color w:val="000000"/>
          <w:sz w:val="24"/>
          <w:szCs w:val="24"/>
        </w:rPr>
      </w:pPr>
    </w:p>
    <w:p w14:paraId="75BE4FE9" w14:textId="77777777" w:rsidR="00DF51E1" w:rsidRDefault="00DF51E1" w:rsidP="00DF51E1">
      <w:pPr>
        <w:spacing w:after="0" w:line="240" w:lineRule="auto"/>
        <w:jc w:val="both"/>
        <w:rPr>
          <w:rFonts w:ascii="Arial" w:hAnsi="Arial" w:cs="Arial"/>
          <w:color w:val="000000"/>
          <w:sz w:val="24"/>
          <w:szCs w:val="24"/>
        </w:rPr>
      </w:pPr>
      <w:r w:rsidRPr="00FF692E">
        <w:rPr>
          <w:rFonts w:ascii="Arial" w:hAnsi="Arial" w:cs="Arial"/>
          <w:color w:val="000000"/>
          <w:sz w:val="24"/>
          <w:szCs w:val="24"/>
        </w:rPr>
        <w:t>Que el 27 de marzo de 2020</w:t>
      </w:r>
      <w:r w:rsidR="009D1350">
        <w:rPr>
          <w:rFonts w:ascii="Arial" w:hAnsi="Arial" w:cs="Arial"/>
          <w:color w:val="000000"/>
          <w:sz w:val="24"/>
          <w:szCs w:val="24"/>
        </w:rPr>
        <w:t>,</w:t>
      </w:r>
      <w:r w:rsidRPr="00FF692E">
        <w:rPr>
          <w:rFonts w:ascii="Arial" w:hAnsi="Arial" w:cs="Arial"/>
          <w:color w:val="000000"/>
          <w:sz w:val="24"/>
          <w:szCs w:val="24"/>
        </w:rPr>
        <w:t xml:space="preserve"> se publicó</w:t>
      </w:r>
      <w:r w:rsidR="00511088">
        <w:rPr>
          <w:rFonts w:ascii="Arial" w:hAnsi="Arial" w:cs="Arial"/>
          <w:color w:val="000000"/>
          <w:sz w:val="24"/>
          <w:szCs w:val="24"/>
        </w:rPr>
        <w:t>,</w:t>
      </w:r>
      <w:r w:rsidRPr="00FF692E">
        <w:rPr>
          <w:rFonts w:ascii="Arial" w:hAnsi="Arial" w:cs="Arial"/>
          <w:color w:val="000000"/>
          <w:sz w:val="24"/>
          <w:szCs w:val="24"/>
        </w:rPr>
        <w:t xml:space="preserve"> en el Diario Oficial de la Federación</w:t>
      </w:r>
      <w:r w:rsidR="00511088">
        <w:rPr>
          <w:rFonts w:ascii="Arial" w:hAnsi="Arial" w:cs="Arial"/>
          <w:color w:val="000000"/>
          <w:sz w:val="24"/>
          <w:szCs w:val="24"/>
        </w:rPr>
        <w:t>,</w:t>
      </w:r>
      <w:r w:rsidRPr="00FF692E">
        <w:rPr>
          <w:rFonts w:ascii="Arial" w:hAnsi="Arial" w:cs="Arial"/>
          <w:color w:val="000000"/>
          <w:sz w:val="24"/>
          <w:szCs w:val="24"/>
        </w:rPr>
        <w:t xml:space="preserve"> la Modificación a la Norma Oficial Mexicana NOM-051-SCFI/SSA1-2010, Especificaciones generales de etiquetado para alimentos y bebidas no alcohólicas </w:t>
      </w:r>
      <w:proofErr w:type="spellStart"/>
      <w:r w:rsidRPr="00FF692E">
        <w:rPr>
          <w:rFonts w:ascii="Arial" w:hAnsi="Arial" w:cs="Arial"/>
          <w:color w:val="000000"/>
          <w:sz w:val="24"/>
          <w:szCs w:val="24"/>
        </w:rPr>
        <w:t>preenvasados</w:t>
      </w:r>
      <w:proofErr w:type="spellEnd"/>
      <w:r w:rsidRPr="00FF692E">
        <w:rPr>
          <w:rFonts w:ascii="Arial" w:hAnsi="Arial" w:cs="Arial"/>
          <w:color w:val="000000"/>
          <w:sz w:val="24"/>
          <w:szCs w:val="24"/>
        </w:rPr>
        <w:t>-Información comercial y sanitaria</w:t>
      </w:r>
      <w:r w:rsidR="009C78F9">
        <w:rPr>
          <w:rFonts w:ascii="Arial" w:hAnsi="Arial" w:cs="Arial"/>
          <w:color w:val="000000"/>
          <w:sz w:val="24"/>
          <w:szCs w:val="24"/>
        </w:rPr>
        <w:t>,</w:t>
      </w:r>
      <w:r w:rsidRPr="00FF692E">
        <w:rPr>
          <w:rFonts w:ascii="Arial" w:hAnsi="Arial" w:cs="Arial"/>
          <w:color w:val="000000"/>
          <w:sz w:val="24"/>
          <w:szCs w:val="24"/>
        </w:rPr>
        <w:t xml:space="preserve"> publicada el 5 de abril de 2010, misma que </w:t>
      </w:r>
      <w:r w:rsidR="00CD1382" w:rsidRPr="00FF692E">
        <w:rPr>
          <w:rFonts w:ascii="Arial" w:hAnsi="Arial" w:cs="Arial"/>
          <w:color w:val="000000"/>
          <w:sz w:val="24"/>
          <w:szCs w:val="24"/>
        </w:rPr>
        <w:t xml:space="preserve">tiene por objeto </w:t>
      </w:r>
      <w:r w:rsidR="009C78F9">
        <w:rPr>
          <w:rFonts w:ascii="Arial" w:hAnsi="Arial" w:cs="Arial"/>
          <w:color w:val="000000"/>
          <w:sz w:val="24"/>
          <w:szCs w:val="24"/>
        </w:rPr>
        <w:t>establecer</w:t>
      </w:r>
      <w:r w:rsidR="00CD1382" w:rsidRPr="00FF692E">
        <w:rPr>
          <w:rFonts w:ascii="Arial" w:hAnsi="Arial" w:cs="Arial"/>
          <w:color w:val="000000"/>
          <w:sz w:val="24"/>
          <w:szCs w:val="24"/>
        </w:rPr>
        <w:t xml:space="preserve"> </w:t>
      </w:r>
      <w:r w:rsidR="009C19B3" w:rsidRPr="00FF692E">
        <w:rPr>
          <w:rFonts w:ascii="Arial" w:hAnsi="Arial" w:cs="Arial"/>
          <w:color w:val="000000"/>
          <w:sz w:val="24"/>
          <w:szCs w:val="24"/>
        </w:rPr>
        <w:t>la información comercial y sanitaria</w:t>
      </w:r>
      <w:r w:rsidR="00CD1382" w:rsidRPr="00FF692E">
        <w:rPr>
          <w:rFonts w:ascii="Arial" w:hAnsi="Arial" w:cs="Arial"/>
          <w:color w:val="000000"/>
          <w:sz w:val="24"/>
          <w:szCs w:val="24"/>
        </w:rPr>
        <w:t xml:space="preserve"> que debe</w:t>
      </w:r>
      <w:r w:rsidR="009C19B3" w:rsidRPr="00FF692E">
        <w:rPr>
          <w:rFonts w:ascii="Arial" w:hAnsi="Arial" w:cs="Arial"/>
          <w:color w:val="000000"/>
          <w:sz w:val="24"/>
          <w:szCs w:val="24"/>
        </w:rPr>
        <w:t>n</w:t>
      </w:r>
      <w:r w:rsidR="00CD1382" w:rsidRPr="00FF692E">
        <w:rPr>
          <w:rFonts w:ascii="Arial" w:hAnsi="Arial" w:cs="Arial"/>
          <w:color w:val="000000"/>
          <w:sz w:val="24"/>
          <w:szCs w:val="24"/>
        </w:rPr>
        <w:t xml:space="preserve"> contener</w:t>
      </w:r>
      <w:r w:rsidR="009C19B3" w:rsidRPr="00FF692E">
        <w:rPr>
          <w:rFonts w:ascii="Arial" w:hAnsi="Arial" w:cs="Arial"/>
          <w:color w:val="000000"/>
          <w:sz w:val="24"/>
          <w:szCs w:val="24"/>
        </w:rPr>
        <w:t xml:space="preserve"> las etiquetas de los alimentos y bebidas no alcohólicas </w:t>
      </w:r>
      <w:proofErr w:type="spellStart"/>
      <w:r w:rsidR="009C19B3" w:rsidRPr="00FF692E">
        <w:rPr>
          <w:rFonts w:ascii="Arial" w:hAnsi="Arial" w:cs="Arial"/>
          <w:color w:val="000000"/>
          <w:sz w:val="24"/>
          <w:szCs w:val="24"/>
        </w:rPr>
        <w:t>preenvasados</w:t>
      </w:r>
      <w:proofErr w:type="spellEnd"/>
      <w:r w:rsidR="00CD1382" w:rsidRPr="00FF692E">
        <w:rPr>
          <w:rFonts w:ascii="Arial" w:hAnsi="Arial" w:cs="Arial"/>
          <w:color w:val="000000"/>
          <w:sz w:val="24"/>
          <w:szCs w:val="24"/>
        </w:rPr>
        <w:t>, así como establecer un sistema de etiquetado frontal, el cual debe advertir de forma clara y veraz sobre el contenido de nutrimentos críticos e ingredientes que representan riesgos para la salud de la población</w:t>
      </w:r>
      <w:r w:rsidR="009C19B3" w:rsidRPr="00FF692E">
        <w:rPr>
          <w:rFonts w:ascii="Arial" w:hAnsi="Arial" w:cs="Arial"/>
          <w:color w:val="000000"/>
          <w:sz w:val="24"/>
          <w:szCs w:val="24"/>
        </w:rPr>
        <w:t xml:space="preserve"> en un consumo excesivo</w:t>
      </w:r>
      <w:r w:rsidR="00FF692E">
        <w:rPr>
          <w:rFonts w:ascii="Arial" w:hAnsi="Arial" w:cs="Arial"/>
          <w:color w:val="000000"/>
          <w:sz w:val="24"/>
          <w:szCs w:val="24"/>
        </w:rPr>
        <w:t>.</w:t>
      </w:r>
    </w:p>
    <w:p w14:paraId="210C8160" w14:textId="77777777" w:rsidR="002A23DC" w:rsidRDefault="002A23DC" w:rsidP="00DF51E1">
      <w:pPr>
        <w:spacing w:after="0" w:line="240" w:lineRule="auto"/>
        <w:jc w:val="both"/>
        <w:rPr>
          <w:rFonts w:ascii="Arial" w:hAnsi="Arial" w:cs="Arial"/>
          <w:color w:val="000000"/>
          <w:sz w:val="24"/>
          <w:szCs w:val="24"/>
        </w:rPr>
      </w:pPr>
    </w:p>
    <w:p w14:paraId="77CC10B8" w14:textId="14BA1480" w:rsidR="002A23DC" w:rsidRPr="00FF692E" w:rsidRDefault="002A23DC" w:rsidP="002A23DC">
      <w:pPr>
        <w:spacing w:after="0" w:line="240" w:lineRule="auto"/>
        <w:jc w:val="both"/>
        <w:rPr>
          <w:rFonts w:ascii="Arial" w:hAnsi="Arial" w:cs="Arial"/>
          <w:color w:val="000000"/>
          <w:sz w:val="24"/>
          <w:szCs w:val="24"/>
        </w:rPr>
      </w:pPr>
      <w:r w:rsidRPr="00FF692E">
        <w:rPr>
          <w:rFonts w:ascii="Arial" w:hAnsi="Arial" w:cs="Arial"/>
          <w:color w:val="000000"/>
          <w:sz w:val="24"/>
          <w:szCs w:val="24"/>
        </w:rPr>
        <w:t xml:space="preserve">Que en concordancia con lo señalado en el </w:t>
      </w:r>
      <w:r>
        <w:rPr>
          <w:rFonts w:ascii="Arial" w:hAnsi="Arial" w:cs="Arial"/>
          <w:color w:val="000000"/>
          <w:sz w:val="24"/>
          <w:szCs w:val="24"/>
        </w:rPr>
        <w:t>C</w:t>
      </w:r>
      <w:r w:rsidRPr="00FF692E">
        <w:rPr>
          <w:rFonts w:ascii="Arial" w:hAnsi="Arial" w:cs="Arial"/>
          <w:color w:val="000000"/>
          <w:sz w:val="24"/>
          <w:szCs w:val="24"/>
        </w:rPr>
        <w:t xml:space="preserve">onsiderando anterior, es necesario perfeccionar los esquemas alternativos de cumplimiento previstos en el numeral 6 del Anexo 2.4.1, con </w:t>
      </w:r>
      <w:r>
        <w:rPr>
          <w:rFonts w:ascii="Arial" w:hAnsi="Arial" w:cs="Arial"/>
          <w:color w:val="000000"/>
          <w:sz w:val="24"/>
          <w:szCs w:val="24"/>
        </w:rPr>
        <w:t>la finalidad</w:t>
      </w:r>
      <w:r w:rsidRPr="00FF692E">
        <w:rPr>
          <w:rFonts w:ascii="Arial" w:hAnsi="Arial" w:cs="Arial"/>
          <w:color w:val="000000"/>
          <w:sz w:val="24"/>
          <w:szCs w:val="24"/>
        </w:rPr>
        <w:t xml:space="preserve"> de </w:t>
      </w:r>
      <w:r>
        <w:rPr>
          <w:rFonts w:ascii="Arial" w:hAnsi="Arial" w:cs="Arial"/>
          <w:color w:val="000000"/>
          <w:sz w:val="24"/>
          <w:szCs w:val="24"/>
        </w:rPr>
        <w:t xml:space="preserve">establecer procedimientos electrónicos y así </w:t>
      </w:r>
      <w:r w:rsidRPr="00FF692E">
        <w:rPr>
          <w:rFonts w:ascii="Arial" w:hAnsi="Arial" w:cs="Arial"/>
          <w:color w:val="000000"/>
          <w:sz w:val="24"/>
          <w:szCs w:val="24"/>
        </w:rPr>
        <w:t xml:space="preserve">garantizar el </w:t>
      </w:r>
      <w:r>
        <w:rPr>
          <w:rFonts w:ascii="Arial" w:hAnsi="Arial" w:cs="Arial"/>
          <w:color w:val="000000"/>
          <w:sz w:val="24"/>
          <w:szCs w:val="24"/>
        </w:rPr>
        <w:t xml:space="preserve">debido </w:t>
      </w:r>
      <w:r w:rsidRPr="00FF692E">
        <w:rPr>
          <w:rFonts w:ascii="Arial" w:hAnsi="Arial" w:cs="Arial"/>
          <w:color w:val="000000"/>
          <w:sz w:val="24"/>
          <w:szCs w:val="24"/>
        </w:rPr>
        <w:t>cumplimiento de l</w:t>
      </w:r>
      <w:r>
        <w:rPr>
          <w:rFonts w:ascii="Arial" w:hAnsi="Arial" w:cs="Arial"/>
          <w:color w:val="000000"/>
          <w:sz w:val="24"/>
          <w:szCs w:val="24"/>
        </w:rPr>
        <w:t>o</w:t>
      </w:r>
      <w:r w:rsidRPr="00FF692E">
        <w:rPr>
          <w:rFonts w:ascii="Arial" w:hAnsi="Arial" w:cs="Arial"/>
          <w:color w:val="000000"/>
          <w:sz w:val="24"/>
          <w:szCs w:val="24"/>
        </w:rPr>
        <w:t xml:space="preserve">s </w:t>
      </w:r>
      <w:r>
        <w:rPr>
          <w:rFonts w:ascii="Arial" w:hAnsi="Arial" w:cs="Arial"/>
          <w:color w:val="000000"/>
          <w:sz w:val="24"/>
          <w:szCs w:val="24"/>
        </w:rPr>
        <w:t xml:space="preserve">objetivos </w:t>
      </w:r>
      <w:r w:rsidRPr="00FF692E">
        <w:rPr>
          <w:rFonts w:ascii="Arial" w:hAnsi="Arial" w:cs="Arial"/>
          <w:color w:val="000000"/>
          <w:sz w:val="24"/>
          <w:szCs w:val="24"/>
        </w:rPr>
        <w:t xml:space="preserve">de las normas oficiales mexicanas, en términos de lo dispuesto por el </w:t>
      </w:r>
      <w:r>
        <w:rPr>
          <w:rFonts w:ascii="Arial" w:hAnsi="Arial" w:cs="Arial"/>
          <w:color w:val="000000"/>
          <w:sz w:val="24"/>
          <w:szCs w:val="24"/>
        </w:rPr>
        <w:t>citado A</w:t>
      </w:r>
      <w:r w:rsidRPr="00FF692E">
        <w:rPr>
          <w:rFonts w:ascii="Arial" w:hAnsi="Arial" w:cs="Arial"/>
          <w:color w:val="000000"/>
          <w:sz w:val="24"/>
          <w:szCs w:val="24"/>
        </w:rPr>
        <w:t xml:space="preserve">rtículo </w:t>
      </w:r>
      <w:r>
        <w:rPr>
          <w:rFonts w:ascii="Arial" w:hAnsi="Arial" w:cs="Arial"/>
          <w:color w:val="000000"/>
          <w:sz w:val="24"/>
          <w:szCs w:val="24"/>
        </w:rPr>
        <w:t>10 de la Ley de Infraestructura de la Calidad</w:t>
      </w:r>
      <w:r w:rsidRPr="00FF692E">
        <w:rPr>
          <w:rFonts w:ascii="Arial" w:hAnsi="Arial" w:cs="Arial"/>
          <w:color w:val="000000"/>
          <w:sz w:val="24"/>
          <w:szCs w:val="24"/>
        </w:rPr>
        <w:t>, y con ello asegurar que las mercancías de importación cumplen con la información comercial, sanitaria, de calidad, seguridad e higiene y requisitos mínimos que deben cumplir las etiquetas, envases y publicidad de los productos para dar certeza al usuario</w:t>
      </w:r>
      <w:r>
        <w:rPr>
          <w:rFonts w:ascii="Arial" w:hAnsi="Arial" w:cs="Arial"/>
          <w:color w:val="000000"/>
          <w:sz w:val="24"/>
          <w:szCs w:val="24"/>
        </w:rPr>
        <w:t>.</w:t>
      </w:r>
    </w:p>
    <w:p w14:paraId="1F562116" w14:textId="77777777" w:rsidR="00DF51E1" w:rsidRPr="00FF692E" w:rsidRDefault="00DF51E1" w:rsidP="00DF51E1">
      <w:pPr>
        <w:spacing w:after="0" w:line="240" w:lineRule="auto"/>
        <w:jc w:val="both"/>
        <w:rPr>
          <w:rFonts w:ascii="Arial" w:hAnsi="Arial" w:cs="Arial"/>
          <w:color w:val="000000"/>
          <w:sz w:val="24"/>
          <w:szCs w:val="24"/>
        </w:rPr>
      </w:pPr>
    </w:p>
    <w:p w14:paraId="46400BD4" w14:textId="77777777" w:rsidR="00DF51E1" w:rsidRPr="00FF692E" w:rsidRDefault="00DF51E1" w:rsidP="00DF51E1">
      <w:pPr>
        <w:spacing w:after="0" w:line="240" w:lineRule="auto"/>
        <w:jc w:val="both"/>
        <w:rPr>
          <w:rFonts w:ascii="Arial" w:eastAsia="Times New Roman" w:hAnsi="Arial" w:cs="Arial"/>
          <w:sz w:val="24"/>
          <w:szCs w:val="24"/>
          <w:lang w:eastAsia="es-ES"/>
        </w:rPr>
      </w:pPr>
      <w:r w:rsidRPr="00FF692E">
        <w:rPr>
          <w:rFonts w:ascii="Arial" w:eastAsia="Times New Roman" w:hAnsi="Arial" w:cs="Arial"/>
          <w:sz w:val="24"/>
          <w:szCs w:val="24"/>
          <w:lang w:eastAsia="es-ES"/>
        </w:rPr>
        <w:t xml:space="preserve">Que en cumplimiento a lo señalado por la Ley de Comercio Exterior, las disposiciones </w:t>
      </w:r>
      <w:r w:rsidR="00FF692E">
        <w:rPr>
          <w:rFonts w:ascii="Arial" w:eastAsia="Times New Roman" w:hAnsi="Arial" w:cs="Arial"/>
          <w:sz w:val="24"/>
          <w:szCs w:val="24"/>
          <w:lang w:eastAsia="es-ES"/>
        </w:rPr>
        <w:t xml:space="preserve">a las que se refiere </w:t>
      </w:r>
      <w:r w:rsidRPr="00FF692E">
        <w:rPr>
          <w:rFonts w:ascii="Arial" w:eastAsia="Times New Roman" w:hAnsi="Arial" w:cs="Arial"/>
          <w:sz w:val="24"/>
          <w:szCs w:val="24"/>
          <w:lang w:eastAsia="es-ES"/>
        </w:rPr>
        <w:t>el presente instrumento fueron sometidas a la consideración de la Comisión de Comercio Exterior y opinadas por la misma, por lo que se expide el siguiente:</w:t>
      </w:r>
    </w:p>
    <w:p w14:paraId="22129EC2" w14:textId="77777777" w:rsidR="00DF51E1" w:rsidRPr="00FF692E" w:rsidRDefault="00DF51E1" w:rsidP="00DF51E1">
      <w:pPr>
        <w:spacing w:after="0" w:line="240" w:lineRule="auto"/>
        <w:jc w:val="both"/>
        <w:rPr>
          <w:rFonts w:ascii="Arial" w:eastAsia="Times New Roman" w:hAnsi="Arial" w:cs="Arial"/>
          <w:sz w:val="24"/>
          <w:szCs w:val="24"/>
          <w:lang w:eastAsia="es-ES"/>
        </w:rPr>
      </w:pPr>
    </w:p>
    <w:p w14:paraId="3F612AAE" w14:textId="77777777" w:rsidR="00DF51E1" w:rsidRPr="00FF692E" w:rsidRDefault="00DF51E1" w:rsidP="00DF51E1">
      <w:pPr>
        <w:spacing w:after="0" w:line="240" w:lineRule="auto"/>
        <w:jc w:val="center"/>
        <w:rPr>
          <w:rFonts w:ascii="Arial" w:eastAsia="Calibri" w:hAnsi="Arial" w:cs="Arial"/>
          <w:b/>
          <w:sz w:val="24"/>
          <w:szCs w:val="24"/>
          <w:lang w:eastAsia="es-MX"/>
        </w:rPr>
      </w:pPr>
      <w:r w:rsidRPr="00FF692E">
        <w:rPr>
          <w:rFonts w:ascii="Arial" w:eastAsia="Calibri" w:hAnsi="Arial" w:cs="Arial"/>
          <w:b/>
          <w:sz w:val="24"/>
          <w:szCs w:val="24"/>
          <w:lang w:eastAsia="es-MX"/>
        </w:rPr>
        <w:t>Acuerdo que modifica al diverso por el que la Secretaría de Economía emite reglas y criterios de carácter general en materia de Comercio Exterior</w:t>
      </w:r>
    </w:p>
    <w:p w14:paraId="0DAF2384" w14:textId="77777777" w:rsidR="00DF51E1" w:rsidRPr="00FF692E" w:rsidRDefault="00DF51E1" w:rsidP="00DF51E1">
      <w:pPr>
        <w:spacing w:after="0" w:line="240" w:lineRule="auto"/>
        <w:jc w:val="center"/>
        <w:rPr>
          <w:rFonts w:ascii="Arial" w:eastAsia="Calibri" w:hAnsi="Arial" w:cs="Arial"/>
          <w:b/>
          <w:sz w:val="24"/>
          <w:szCs w:val="24"/>
          <w:lang w:eastAsia="es-MX"/>
        </w:rPr>
      </w:pPr>
    </w:p>
    <w:p w14:paraId="12F22B50" w14:textId="77777777" w:rsidR="00DF51E1" w:rsidRDefault="00DF51E1" w:rsidP="00DF51E1">
      <w:pPr>
        <w:tabs>
          <w:tab w:val="left" w:pos="1418"/>
        </w:tabs>
        <w:spacing w:after="0" w:line="240" w:lineRule="auto"/>
        <w:jc w:val="both"/>
        <w:rPr>
          <w:rFonts w:ascii="Arial" w:eastAsia="Calibri" w:hAnsi="Arial" w:cs="Arial"/>
          <w:sz w:val="24"/>
          <w:szCs w:val="24"/>
          <w:lang w:val="es-ES"/>
        </w:rPr>
      </w:pPr>
      <w:r w:rsidRPr="007E1E1A">
        <w:rPr>
          <w:rFonts w:ascii="Arial" w:eastAsia="Times New Roman" w:hAnsi="Arial" w:cs="Arial"/>
          <w:b/>
          <w:color w:val="000000"/>
          <w:sz w:val="24"/>
          <w:szCs w:val="24"/>
          <w:highlight w:val="yellow"/>
          <w:lang w:eastAsia="es-MX"/>
          <w:rPrChange w:id="2" w:author="Daniel Torres" w:date="2020-07-31T10:30:00Z">
            <w:rPr>
              <w:rFonts w:ascii="Arial" w:eastAsia="Times New Roman" w:hAnsi="Arial" w:cs="Arial"/>
              <w:b/>
              <w:color w:val="000000"/>
              <w:sz w:val="24"/>
              <w:szCs w:val="24"/>
              <w:lang w:eastAsia="es-MX"/>
            </w:rPr>
          </w:rPrChange>
        </w:rPr>
        <w:t xml:space="preserve">Primero.- </w:t>
      </w:r>
      <w:r w:rsidRPr="007E1E1A">
        <w:rPr>
          <w:rFonts w:ascii="Arial" w:eastAsia="Calibri" w:hAnsi="Arial" w:cs="Arial"/>
          <w:sz w:val="24"/>
          <w:szCs w:val="24"/>
          <w:highlight w:val="yellow"/>
          <w:lang w:val="es-ES"/>
          <w:rPrChange w:id="3" w:author="Daniel Torres" w:date="2020-07-31T10:30:00Z">
            <w:rPr>
              <w:rFonts w:ascii="Arial" w:eastAsia="Calibri" w:hAnsi="Arial" w:cs="Arial"/>
              <w:sz w:val="24"/>
              <w:szCs w:val="24"/>
              <w:lang w:val="es-ES"/>
            </w:rPr>
          </w:rPrChange>
        </w:rPr>
        <w:t xml:space="preserve">Se </w:t>
      </w:r>
      <w:r w:rsidR="0074351A" w:rsidRPr="007E1E1A">
        <w:rPr>
          <w:rFonts w:ascii="Arial" w:eastAsia="Calibri" w:hAnsi="Arial" w:cs="Arial"/>
          <w:b/>
          <w:sz w:val="24"/>
          <w:szCs w:val="24"/>
          <w:highlight w:val="yellow"/>
          <w:lang w:val="es-ES"/>
          <w:rPrChange w:id="4" w:author="Daniel Torres" w:date="2020-07-31T10:30:00Z">
            <w:rPr>
              <w:rFonts w:ascii="Arial" w:eastAsia="Calibri" w:hAnsi="Arial" w:cs="Arial"/>
              <w:b/>
              <w:sz w:val="24"/>
              <w:szCs w:val="24"/>
              <w:lang w:val="es-ES"/>
            </w:rPr>
          </w:rPrChange>
        </w:rPr>
        <w:t>modifica</w:t>
      </w:r>
      <w:r w:rsidRPr="007E1E1A">
        <w:rPr>
          <w:rFonts w:ascii="Arial" w:eastAsia="Calibri" w:hAnsi="Arial" w:cs="Arial"/>
          <w:b/>
          <w:sz w:val="24"/>
          <w:szCs w:val="24"/>
          <w:highlight w:val="yellow"/>
          <w:lang w:val="es-ES"/>
          <w:rPrChange w:id="5" w:author="Daniel Torres" w:date="2020-07-31T10:30:00Z">
            <w:rPr>
              <w:rFonts w:ascii="Arial" w:eastAsia="Calibri" w:hAnsi="Arial" w:cs="Arial"/>
              <w:b/>
              <w:sz w:val="24"/>
              <w:szCs w:val="24"/>
              <w:lang w:val="es-ES"/>
            </w:rPr>
          </w:rPrChange>
        </w:rPr>
        <w:t xml:space="preserve"> </w:t>
      </w:r>
      <w:r w:rsidRPr="007E1E1A">
        <w:rPr>
          <w:rFonts w:ascii="Arial" w:eastAsia="Calibri" w:hAnsi="Arial" w:cs="Arial"/>
          <w:sz w:val="24"/>
          <w:szCs w:val="24"/>
          <w:highlight w:val="yellow"/>
          <w:lang w:val="es-ES"/>
          <w:rPrChange w:id="6" w:author="Daniel Torres" w:date="2020-07-31T10:30:00Z">
            <w:rPr>
              <w:rFonts w:ascii="Arial" w:eastAsia="Calibri" w:hAnsi="Arial" w:cs="Arial"/>
              <w:sz w:val="24"/>
              <w:szCs w:val="24"/>
              <w:lang w:val="es-ES"/>
            </w:rPr>
          </w:rPrChange>
        </w:rPr>
        <w:t xml:space="preserve">la fracción </w:t>
      </w:r>
      <w:r w:rsidR="0074351A" w:rsidRPr="007E1E1A">
        <w:rPr>
          <w:rFonts w:ascii="Arial" w:eastAsia="Calibri" w:hAnsi="Arial" w:cs="Arial"/>
          <w:sz w:val="24"/>
          <w:szCs w:val="24"/>
          <w:highlight w:val="yellow"/>
          <w:lang w:val="es-ES"/>
          <w:rPrChange w:id="7" w:author="Daniel Torres" w:date="2020-07-31T10:30:00Z">
            <w:rPr>
              <w:rFonts w:ascii="Arial" w:eastAsia="Calibri" w:hAnsi="Arial" w:cs="Arial"/>
              <w:sz w:val="24"/>
              <w:szCs w:val="24"/>
              <w:lang w:val="es-ES"/>
            </w:rPr>
          </w:rPrChange>
        </w:rPr>
        <w:t>VIII del numeral 3</w:t>
      </w:r>
      <w:r w:rsidRPr="007E1E1A">
        <w:rPr>
          <w:rFonts w:ascii="Arial" w:eastAsia="Calibri" w:hAnsi="Arial" w:cs="Arial"/>
          <w:sz w:val="24"/>
          <w:szCs w:val="24"/>
          <w:highlight w:val="yellow"/>
          <w:lang w:val="es-ES"/>
          <w:rPrChange w:id="8" w:author="Daniel Torres" w:date="2020-07-31T10:30:00Z">
            <w:rPr>
              <w:rFonts w:ascii="Arial" w:eastAsia="Calibri" w:hAnsi="Arial" w:cs="Arial"/>
              <w:sz w:val="24"/>
              <w:szCs w:val="24"/>
              <w:lang w:val="es-ES"/>
            </w:rPr>
          </w:rPrChange>
        </w:rPr>
        <w:t xml:space="preserve"> </w:t>
      </w:r>
      <w:r w:rsidR="009F40FE" w:rsidRPr="007E1E1A">
        <w:rPr>
          <w:rFonts w:ascii="Arial" w:eastAsia="Calibri" w:hAnsi="Arial" w:cs="Arial"/>
          <w:sz w:val="24"/>
          <w:szCs w:val="24"/>
          <w:highlight w:val="yellow"/>
          <w:lang w:val="es-ES"/>
          <w:rPrChange w:id="9" w:author="Daniel Torres" w:date="2020-07-31T10:30:00Z">
            <w:rPr>
              <w:rFonts w:ascii="Arial" w:eastAsia="Calibri" w:hAnsi="Arial" w:cs="Arial"/>
              <w:sz w:val="24"/>
              <w:szCs w:val="24"/>
              <w:lang w:val="es-ES"/>
            </w:rPr>
          </w:rPrChange>
        </w:rPr>
        <w:t xml:space="preserve">y el numeral 6 </w:t>
      </w:r>
      <w:r w:rsidR="002E777E" w:rsidRPr="007E1E1A">
        <w:rPr>
          <w:rFonts w:ascii="Arial" w:eastAsia="Calibri" w:hAnsi="Arial" w:cs="Arial"/>
          <w:sz w:val="24"/>
          <w:szCs w:val="24"/>
          <w:highlight w:val="yellow"/>
          <w:lang w:val="es-ES"/>
          <w:rPrChange w:id="10" w:author="Daniel Torres" w:date="2020-07-31T10:30:00Z">
            <w:rPr>
              <w:rFonts w:ascii="Arial" w:eastAsia="Calibri" w:hAnsi="Arial" w:cs="Arial"/>
              <w:sz w:val="24"/>
              <w:szCs w:val="24"/>
              <w:lang w:val="es-ES"/>
            </w:rPr>
          </w:rPrChange>
        </w:rPr>
        <w:t xml:space="preserve">y se </w:t>
      </w:r>
      <w:r w:rsidR="002E777E" w:rsidRPr="007E1E1A">
        <w:rPr>
          <w:rFonts w:ascii="Arial" w:eastAsia="Calibri" w:hAnsi="Arial" w:cs="Arial"/>
          <w:b/>
          <w:sz w:val="24"/>
          <w:szCs w:val="24"/>
          <w:highlight w:val="yellow"/>
          <w:lang w:val="es-ES"/>
          <w:rPrChange w:id="11" w:author="Daniel Torres" w:date="2020-07-31T10:30:00Z">
            <w:rPr>
              <w:rFonts w:ascii="Arial" w:eastAsia="Calibri" w:hAnsi="Arial" w:cs="Arial"/>
              <w:b/>
              <w:sz w:val="24"/>
              <w:szCs w:val="24"/>
              <w:lang w:val="es-ES"/>
            </w:rPr>
          </w:rPrChange>
        </w:rPr>
        <w:t>deroga</w:t>
      </w:r>
      <w:r w:rsidR="00B25CF9" w:rsidRPr="007E1E1A">
        <w:rPr>
          <w:rFonts w:ascii="Arial" w:eastAsia="Calibri" w:hAnsi="Arial" w:cs="Arial"/>
          <w:b/>
          <w:sz w:val="24"/>
          <w:szCs w:val="24"/>
          <w:highlight w:val="yellow"/>
          <w:lang w:val="es-ES"/>
          <w:rPrChange w:id="12" w:author="Daniel Torres" w:date="2020-07-31T10:30:00Z">
            <w:rPr>
              <w:rFonts w:ascii="Arial" w:eastAsia="Calibri" w:hAnsi="Arial" w:cs="Arial"/>
              <w:b/>
              <w:sz w:val="24"/>
              <w:szCs w:val="24"/>
              <w:lang w:val="es-ES"/>
            </w:rPr>
          </w:rPrChange>
        </w:rPr>
        <w:t>n</w:t>
      </w:r>
      <w:r w:rsidR="002E777E" w:rsidRPr="007E1E1A">
        <w:rPr>
          <w:rFonts w:ascii="Arial" w:eastAsia="Calibri" w:hAnsi="Arial" w:cs="Arial"/>
          <w:b/>
          <w:sz w:val="24"/>
          <w:szCs w:val="24"/>
          <w:highlight w:val="yellow"/>
          <w:lang w:val="es-ES"/>
          <w:rPrChange w:id="13" w:author="Daniel Torres" w:date="2020-07-31T10:30:00Z">
            <w:rPr>
              <w:rFonts w:ascii="Arial" w:eastAsia="Calibri" w:hAnsi="Arial" w:cs="Arial"/>
              <w:b/>
              <w:sz w:val="24"/>
              <w:szCs w:val="24"/>
              <w:lang w:val="es-ES"/>
            </w:rPr>
          </w:rPrChange>
        </w:rPr>
        <w:t xml:space="preserve"> </w:t>
      </w:r>
      <w:r w:rsidR="002E777E" w:rsidRPr="007E1E1A">
        <w:rPr>
          <w:rFonts w:ascii="Arial" w:eastAsia="Calibri" w:hAnsi="Arial" w:cs="Arial"/>
          <w:sz w:val="24"/>
          <w:szCs w:val="24"/>
          <w:highlight w:val="yellow"/>
          <w:lang w:val="es-ES"/>
          <w:rPrChange w:id="14" w:author="Daniel Torres" w:date="2020-07-31T10:30:00Z">
            <w:rPr>
              <w:rFonts w:ascii="Arial" w:eastAsia="Calibri" w:hAnsi="Arial" w:cs="Arial"/>
              <w:sz w:val="24"/>
              <w:szCs w:val="24"/>
              <w:lang w:val="es-ES"/>
            </w:rPr>
          </w:rPrChange>
        </w:rPr>
        <w:t>la</w:t>
      </w:r>
      <w:r w:rsidR="00B25CF9" w:rsidRPr="007E1E1A">
        <w:rPr>
          <w:rFonts w:ascii="Arial" w:eastAsia="Calibri" w:hAnsi="Arial" w:cs="Arial"/>
          <w:sz w:val="24"/>
          <w:szCs w:val="24"/>
          <w:highlight w:val="yellow"/>
          <w:lang w:val="es-ES"/>
          <w:rPrChange w:id="15" w:author="Daniel Torres" w:date="2020-07-31T10:30:00Z">
            <w:rPr>
              <w:rFonts w:ascii="Arial" w:eastAsia="Calibri" w:hAnsi="Arial" w:cs="Arial"/>
              <w:sz w:val="24"/>
              <w:szCs w:val="24"/>
              <w:lang w:val="es-ES"/>
            </w:rPr>
          </w:rPrChange>
        </w:rPr>
        <w:t>s</w:t>
      </w:r>
      <w:r w:rsidR="002E777E" w:rsidRPr="007E1E1A">
        <w:rPr>
          <w:rFonts w:ascii="Arial" w:eastAsia="Calibri" w:hAnsi="Arial" w:cs="Arial"/>
          <w:sz w:val="24"/>
          <w:szCs w:val="24"/>
          <w:highlight w:val="yellow"/>
          <w:lang w:val="es-ES"/>
          <w:rPrChange w:id="16" w:author="Daniel Torres" w:date="2020-07-31T10:30:00Z">
            <w:rPr>
              <w:rFonts w:ascii="Arial" w:eastAsia="Calibri" w:hAnsi="Arial" w:cs="Arial"/>
              <w:sz w:val="24"/>
              <w:szCs w:val="24"/>
              <w:lang w:val="es-ES"/>
            </w:rPr>
          </w:rPrChange>
        </w:rPr>
        <w:t xml:space="preserve"> </w:t>
      </w:r>
      <w:r w:rsidR="00B25CF9" w:rsidRPr="007E1E1A">
        <w:rPr>
          <w:rFonts w:ascii="Arial" w:eastAsia="Calibri" w:hAnsi="Arial" w:cs="Arial"/>
          <w:sz w:val="24"/>
          <w:szCs w:val="24"/>
          <w:highlight w:val="yellow"/>
          <w:lang w:val="es-ES"/>
          <w:rPrChange w:id="17" w:author="Daniel Torres" w:date="2020-07-31T10:30:00Z">
            <w:rPr>
              <w:rFonts w:ascii="Arial" w:eastAsia="Calibri" w:hAnsi="Arial" w:cs="Arial"/>
              <w:sz w:val="24"/>
              <w:szCs w:val="24"/>
              <w:lang w:val="es-ES"/>
            </w:rPr>
          </w:rPrChange>
        </w:rPr>
        <w:t xml:space="preserve">fracciones VII, VIII y </w:t>
      </w:r>
      <w:r w:rsidR="002E777E" w:rsidRPr="007E1E1A">
        <w:rPr>
          <w:rFonts w:ascii="Arial" w:eastAsia="Calibri" w:hAnsi="Arial" w:cs="Arial"/>
          <w:sz w:val="24"/>
          <w:szCs w:val="24"/>
          <w:highlight w:val="yellow"/>
          <w:lang w:val="es-ES"/>
          <w:rPrChange w:id="18" w:author="Daniel Torres" w:date="2020-07-31T10:30:00Z">
            <w:rPr>
              <w:rFonts w:ascii="Arial" w:eastAsia="Calibri" w:hAnsi="Arial" w:cs="Arial"/>
              <w:sz w:val="24"/>
              <w:szCs w:val="24"/>
              <w:lang w:val="es-ES"/>
            </w:rPr>
          </w:rPrChange>
        </w:rPr>
        <w:t xml:space="preserve">XV del numeral 10 </w:t>
      </w:r>
      <w:r w:rsidRPr="007E1E1A">
        <w:rPr>
          <w:rFonts w:ascii="Arial" w:eastAsia="Calibri" w:hAnsi="Arial" w:cs="Arial"/>
          <w:sz w:val="24"/>
          <w:szCs w:val="24"/>
          <w:highlight w:val="yellow"/>
          <w:lang w:val="es-ES"/>
          <w:rPrChange w:id="19" w:author="Daniel Torres" w:date="2020-07-31T10:30:00Z">
            <w:rPr>
              <w:rFonts w:ascii="Arial" w:eastAsia="Calibri" w:hAnsi="Arial" w:cs="Arial"/>
              <w:sz w:val="24"/>
              <w:szCs w:val="24"/>
              <w:lang w:val="es-ES"/>
            </w:rPr>
          </w:rPrChange>
        </w:rPr>
        <w:t>del Anexo 2.4.1 del Acuerdo</w:t>
      </w:r>
      <w:r w:rsidRPr="00FF692E">
        <w:rPr>
          <w:rFonts w:ascii="Arial" w:eastAsia="Calibri" w:hAnsi="Arial" w:cs="Arial"/>
          <w:sz w:val="24"/>
          <w:szCs w:val="24"/>
          <w:lang w:val="es-ES"/>
        </w:rPr>
        <w:t xml:space="preserve"> por el que la Secretaría de Economía emite reglas y criterios de carácter general en materia de Comercio Exterior, publicado en el Diario Oficial de la Federación el 31 de diciembre de 2012 y sus posteriores modificaciones, </w:t>
      </w:r>
      <w:r w:rsidR="0074351A" w:rsidRPr="00FF692E">
        <w:rPr>
          <w:rFonts w:ascii="Arial" w:eastAsia="Calibri" w:hAnsi="Arial" w:cs="Arial"/>
          <w:sz w:val="24"/>
          <w:szCs w:val="24"/>
          <w:lang w:val="es-ES"/>
        </w:rPr>
        <w:t>para quedar como sigue</w:t>
      </w:r>
      <w:r w:rsidRPr="00FF692E">
        <w:rPr>
          <w:rFonts w:ascii="Arial" w:eastAsia="Calibri" w:hAnsi="Arial" w:cs="Arial"/>
          <w:sz w:val="24"/>
          <w:szCs w:val="24"/>
          <w:lang w:val="es-ES"/>
        </w:rPr>
        <w:t>:</w:t>
      </w:r>
    </w:p>
    <w:p w14:paraId="6F7463EB" w14:textId="77777777" w:rsidR="00BB1B1F" w:rsidRDefault="00BB1B1F" w:rsidP="00DF51E1">
      <w:pPr>
        <w:tabs>
          <w:tab w:val="left" w:pos="1418"/>
        </w:tabs>
        <w:spacing w:after="0" w:line="240" w:lineRule="auto"/>
        <w:jc w:val="both"/>
        <w:rPr>
          <w:rFonts w:ascii="Arial" w:eastAsia="Calibri" w:hAnsi="Arial" w:cs="Arial"/>
          <w:sz w:val="24"/>
          <w:szCs w:val="24"/>
          <w:lang w:val="es-ES"/>
        </w:rPr>
      </w:pPr>
    </w:p>
    <w:p w14:paraId="5F2A0FA0" w14:textId="77777777" w:rsidR="00BB1B1F" w:rsidRDefault="0006285A" w:rsidP="00BB1B1F">
      <w:pPr>
        <w:tabs>
          <w:tab w:val="left" w:pos="1418"/>
        </w:tabs>
        <w:spacing w:after="0" w:line="240" w:lineRule="auto"/>
        <w:jc w:val="center"/>
        <w:rPr>
          <w:rFonts w:ascii="Arial" w:eastAsia="Calibri" w:hAnsi="Arial" w:cs="Arial"/>
          <w:b/>
          <w:sz w:val="24"/>
          <w:szCs w:val="24"/>
          <w:lang w:val="es-ES"/>
        </w:rPr>
      </w:pPr>
      <w:r w:rsidRPr="003D2266">
        <w:rPr>
          <w:rFonts w:ascii="Arial" w:eastAsia="Calibri" w:hAnsi="Arial" w:cs="Arial"/>
          <w:sz w:val="24"/>
          <w:szCs w:val="24"/>
          <w:lang w:val="es-ES"/>
        </w:rPr>
        <w:t>“</w:t>
      </w:r>
      <w:r w:rsidR="00BB1B1F" w:rsidRPr="00BB1B1F">
        <w:rPr>
          <w:rFonts w:ascii="Arial" w:eastAsia="Calibri" w:hAnsi="Arial" w:cs="Arial"/>
          <w:b/>
          <w:sz w:val="24"/>
          <w:szCs w:val="24"/>
          <w:lang w:val="es-ES"/>
        </w:rPr>
        <w:t>Anexo 2.4.1</w:t>
      </w:r>
    </w:p>
    <w:p w14:paraId="6BA664A2" w14:textId="77777777" w:rsidR="00BB1B1F" w:rsidRDefault="00BB1B1F" w:rsidP="00BB1B1F">
      <w:pPr>
        <w:tabs>
          <w:tab w:val="left" w:pos="1418"/>
        </w:tabs>
        <w:spacing w:after="0" w:line="240" w:lineRule="auto"/>
        <w:jc w:val="center"/>
        <w:rPr>
          <w:rFonts w:ascii="Arial" w:eastAsia="Calibri" w:hAnsi="Arial" w:cs="Arial"/>
          <w:b/>
          <w:sz w:val="24"/>
          <w:szCs w:val="24"/>
          <w:lang w:val="es-ES"/>
        </w:rPr>
      </w:pPr>
    </w:p>
    <w:p w14:paraId="696F9030" w14:textId="77777777" w:rsidR="00BB1B1F" w:rsidRDefault="00BB1B1F" w:rsidP="00BB1B1F">
      <w:pPr>
        <w:tabs>
          <w:tab w:val="left" w:pos="1418"/>
        </w:tabs>
        <w:spacing w:after="0" w:line="240" w:lineRule="auto"/>
        <w:jc w:val="center"/>
        <w:rPr>
          <w:rFonts w:ascii="Arial" w:eastAsia="Calibri" w:hAnsi="Arial" w:cs="Arial"/>
          <w:b/>
          <w:sz w:val="24"/>
          <w:szCs w:val="24"/>
          <w:lang w:val="es-ES"/>
        </w:rPr>
      </w:pPr>
      <w:r>
        <w:rPr>
          <w:rFonts w:ascii="Arial" w:eastAsia="Calibri" w:hAnsi="Arial" w:cs="Arial"/>
          <w:b/>
          <w:sz w:val="24"/>
          <w:szCs w:val="24"/>
          <w:lang w:val="es-ES"/>
        </w:rPr>
        <w:t>…</w:t>
      </w:r>
    </w:p>
    <w:p w14:paraId="77FB6CA8" w14:textId="77777777" w:rsidR="00BB1B1F" w:rsidRDefault="00BB1B1F" w:rsidP="00BB1B1F">
      <w:pPr>
        <w:tabs>
          <w:tab w:val="left" w:pos="1418"/>
        </w:tabs>
        <w:spacing w:after="0" w:line="240" w:lineRule="auto"/>
        <w:jc w:val="center"/>
        <w:rPr>
          <w:rFonts w:ascii="Arial" w:eastAsia="Calibri" w:hAnsi="Arial" w:cs="Arial"/>
          <w:b/>
          <w:sz w:val="24"/>
          <w:szCs w:val="24"/>
          <w:lang w:val="es-ES"/>
        </w:rPr>
      </w:pPr>
    </w:p>
    <w:p w14:paraId="03846677" w14:textId="77777777" w:rsidR="00BB1B1F" w:rsidRPr="00BB1B1F" w:rsidRDefault="00BB1B1F" w:rsidP="00BB1B1F">
      <w:pPr>
        <w:tabs>
          <w:tab w:val="left" w:pos="1418"/>
        </w:tabs>
        <w:spacing w:after="0" w:line="240" w:lineRule="auto"/>
        <w:jc w:val="both"/>
        <w:rPr>
          <w:rFonts w:ascii="Arial" w:eastAsia="Calibri" w:hAnsi="Arial" w:cs="Arial"/>
          <w:sz w:val="24"/>
          <w:szCs w:val="24"/>
          <w:lang w:val="es-ES"/>
        </w:rPr>
      </w:pPr>
      <w:r>
        <w:rPr>
          <w:rFonts w:ascii="Arial" w:eastAsia="Calibri" w:hAnsi="Arial" w:cs="Arial"/>
          <w:b/>
          <w:sz w:val="24"/>
          <w:szCs w:val="24"/>
          <w:lang w:val="es-ES"/>
        </w:rPr>
        <w:t xml:space="preserve">1.- </w:t>
      </w:r>
      <w:r>
        <w:rPr>
          <w:rFonts w:ascii="Arial" w:eastAsia="Calibri" w:hAnsi="Arial" w:cs="Arial"/>
          <w:sz w:val="24"/>
          <w:szCs w:val="24"/>
          <w:lang w:val="es-ES"/>
        </w:rPr>
        <w:t xml:space="preserve">a </w:t>
      </w:r>
      <w:r>
        <w:rPr>
          <w:rFonts w:ascii="Arial" w:eastAsia="Calibri" w:hAnsi="Arial" w:cs="Arial"/>
          <w:b/>
          <w:sz w:val="24"/>
          <w:szCs w:val="24"/>
          <w:lang w:val="es-ES"/>
        </w:rPr>
        <w:t>2.</w:t>
      </w:r>
      <w:proofErr w:type="gramStart"/>
      <w:r>
        <w:rPr>
          <w:rFonts w:ascii="Arial" w:eastAsia="Calibri" w:hAnsi="Arial" w:cs="Arial"/>
          <w:b/>
          <w:sz w:val="24"/>
          <w:szCs w:val="24"/>
          <w:lang w:val="es-ES"/>
        </w:rPr>
        <w:t>-</w:t>
      </w:r>
      <w:r>
        <w:rPr>
          <w:rFonts w:ascii="Arial" w:eastAsia="Calibri" w:hAnsi="Arial" w:cs="Arial"/>
          <w:sz w:val="24"/>
          <w:szCs w:val="24"/>
          <w:lang w:val="es-ES"/>
        </w:rPr>
        <w:t xml:space="preserve"> …</w:t>
      </w:r>
      <w:proofErr w:type="gramEnd"/>
    </w:p>
    <w:p w14:paraId="095B9968" w14:textId="77777777" w:rsidR="00DF51E1" w:rsidRPr="00FF692E" w:rsidRDefault="00DF51E1" w:rsidP="00FF692E">
      <w:pPr>
        <w:tabs>
          <w:tab w:val="left" w:pos="567"/>
          <w:tab w:val="left" w:pos="851"/>
        </w:tabs>
        <w:spacing w:after="0" w:line="240" w:lineRule="auto"/>
        <w:jc w:val="both"/>
        <w:rPr>
          <w:rFonts w:ascii="Arial" w:hAnsi="Arial" w:cs="Arial"/>
          <w:b/>
          <w:sz w:val="24"/>
          <w:szCs w:val="24"/>
        </w:rPr>
      </w:pPr>
    </w:p>
    <w:p w14:paraId="1A18EAC6" w14:textId="77777777" w:rsidR="00FF692E" w:rsidRDefault="0074351A" w:rsidP="00FF692E">
      <w:pPr>
        <w:tabs>
          <w:tab w:val="left" w:pos="567"/>
          <w:tab w:val="left" w:pos="851"/>
        </w:tabs>
        <w:spacing w:after="0"/>
        <w:rPr>
          <w:rFonts w:ascii="Arial" w:hAnsi="Arial" w:cs="Arial"/>
          <w:b/>
          <w:sz w:val="24"/>
          <w:szCs w:val="24"/>
        </w:rPr>
      </w:pPr>
      <w:r w:rsidRPr="00FF692E">
        <w:rPr>
          <w:rFonts w:ascii="Arial" w:hAnsi="Arial" w:cs="Arial"/>
          <w:b/>
          <w:sz w:val="24"/>
          <w:szCs w:val="24"/>
        </w:rPr>
        <w:t>3.</w:t>
      </w:r>
      <w:proofErr w:type="gramStart"/>
      <w:r w:rsidR="00BB1B1F">
        <w:rPr>
          <w:rFonts w:ascii="Arial" w:hAnsi="Arial" w:cs="Arial"/>
          <w:b/>
          <w:sz w:val="24"/>
          <w:szCs w:val="24"/>
        </w:rPr>
        <w:t>-</w:t>
      </w:r>
      <w:r w:rsidRPr="00FF692E">
        <w:rPr>
          <w:rFonts w:ascii="Arial" w:hAnsi="Arial" w:cs="Arial"/>
          <w:b/>
          <w:sz w:val="24"/>
          <w:szCs w:val="24"/>
        </w:rPr>
        <w:t xml:space="preserve"> </w:t>
      </w:r>
      <w:r w:rsidRPr="00BD2309">
        <w:rPr>
          <w:rFonts w:ascii="Arial" w:hAnsi="Arial" w:cs="Arial"/>
          <w:sz w:val="24"/>
          <w:szCs w:val="24"/>
        </w:rPr>
        <w:t>…</w:t>
      </w:r>
      <w:proofErr w:type="gramEnd"/>
    </w:p>
    <w:p w14:paraId="48F3660D" w14:textId="77777777" w:rsidR="00FF692E" w:rsidRPr="00FF692E" w:rsidRDefault="00FF692E" w:rsidP="00FF692E">
      <w:pPr>
        <w:tabs>
          <w:tab w:val="left" w:pos="567"/>
          <w:tab w:val="left" w:pos="851"/>
        </w:tabs>
        <w:spacing w:after="0"/>
        <w:jc w:val="both"/>
        <w:rPr>
          <w:rFonts w:ascii="Arial" w:hAnsi="Arial" w:cs="Arial"/>
          <w:b/>
          <w:sz w:val="24"/>
          <w:szCs w:val="24"/>
        </w:rPr>
      </w:pPr>
    </w:p>
    <w:p w14:paraId="3C9EDC6F" w14:textId="77777777" w:rsidR="00FF692E" w:rsidRDefault="0074351A" w:rsidP="00FF692E">
      <w:pPr>
        <w:tabs>
          <w:tab w:val="left" w:pos="567"/>
          <w:tab w:val="left" w:pos="851"/>
        </w:tabs>
        <w:spacing w:after="0"/>
        <w:jc w:val="both"/>
        <w:rPr>
          <w:rFonts w:ascii="Arial" w:hAnsi="Arial" w:cs="Arial"/>
          <w:b/>
          <w:sz w:val="24"/>
          <w:szCs w:val="24"/>
        </w:rPr>
      </w:pPr>
      <w:r w:rsidRPr="00FF692E">
        <w:rPr>
          <w:rFonts w:ascii="Arial" w:hAnsi="Arial" w:cs="Arial"/>
          <w:b/>
          <w:sz w:val="24"/>
          <w:szCs w:val="24"/>
        </w:rPr>
        <w:t>I</w:t>
      </w:r>
      <w:r w:rsidR="00BB1B1F">
        <w:rPr>
          <w:rFonts w:ascii="Arial" w:hAnsi="Arial" w:cs="Arial"/>
          <w:b/>
          <w:sz w:val="24"/>
          <w:szCs w:val="24"/>
        </w:rPr>
        <w:t>.</w:t>
      </w:r>
      <w:r w:rsidRPr="00FF692E">
        <w:rPr>
          <w:rFonts w:ascii="Arial" w:hAnsi="Arial" w:cs="Arial"/>
          <w:b/>
          <w:sz w:val="24"/>
          <w:szCs w:val="24"/>
        </w:rPr>
        <w:t xml:space="preserve"> </w:t>
      </w:r>
      <w:r w:rsidRPr="00BD2309">
        <w:rPr>
          <w:rFonts w:ascii="Arial" w:hAnsi="Arial" w:cs="Arial"/>
          <w:sz w:val="24"/>
          <w:szCs w:val="24"/>
        </w:rPr>
        <w:t>a</w:t>
      </w:r>
      <w:r w:rsidRPr="00FF692E">
        <w:rPr>
          <w:rFonts w:ascii="Arial" w:hAnsi="Arial" w:cs="Arial"/>
          <w:b/>
          <w:sz w:val="24"/>
          <w:szCs w:val="24"/>
        </w:rPr>
        <w:t xml:space="preserve"> VII. </w:t>
      </w:r>
      <w:r w:rsidRPr="00BD2309">
        <w:rPr>
          <w:rFonts w:ascii="Arial" w:hAnsi="Arial" w:cs="Arial"/>
          <w:sz w:val="24"/>
          <w:szCs w:val="24"/>
        </w:rPr>
        <w:t>…</w:t>
      </w:r>
    </w:p>
    <w:p w14:paraId="357B74C1" w14:textId="77777777" w:rsidR="00FF692E" w:rsidRPr="00FF692E" w:rsidRDefault="00FF692E" w:rsidP="00FF692E">
      <w:pPr>
        <w:tabs>
          <w:tab w:val="left" w:pos="567"/>
          <w:tab w:val="left" w:pos="851"/>
        </w:tabs>
        <w:spacing w:after="0"/>
        <w:jc w:val="both"/>
        <w:rPr>
          <w:rFonts w:ascii="Arial" w:hAnsi="Arial" w:cs="Arial"/>
          <w:b/>
          <w:sz w:val="24"/>
          <w:szCs w:val="24"/>
        </w:rPr>
      </w:pPr>
    </w:p>
    <w:p w14:paraId="5C3ACF34" w14:textId="77777777" w:rsidR="000214FC" w:rsidRDefault="000214FC" w:rsidP="00FF692E">
      <w:pPr>
        <w:tabs>
          <w:tab w:val="left" w:pos="567"/>
          <w:tab w:val="left" w:pos="851"/>
        </w:tabs>
        <w:spacing w:after="0" w:line="240" w:lineRule="auto"/>
        <w:jc w:val="both"/>
        <w:rPr>
          <w:rFonts w:ascii="Arial" w:hAnsi="Arial" w:cs="Arial"/>
          <w:sz w:val="24"/>
          <w:szCs w:val="24"/>
        </w:rPr>
      </w:pPr>
      <w:r w:rsidRPr="00FF692E">
        <w:rPr>
          <w:rFonts w:ascii="Arial" w:hAnsi="Arial" w:cs="Arial"/>
          <w:b/>
          <w:sz w:val="24"/>
          <w:szCs w:val="24"/>
        </w:rPr>
        <w:t>VIII.</w:t>
      </w:r>
      <w:r w:rsidRPr="00FF692E">
        <w:rPr>
          <w:rFonts w:ascii="Arial" w:hAnsi="Arial" w:cs="Arial"/>
          <w:sz w:val="24"/>
          <w:szCs w:val="24"/>
        </w:rPr>
        <w:t xml:space="preserve"> Capítulo</w:t>
      </w:r>
      <w:r w:rsidR="00DB6ACD" w:rsidRPr="00FF692E">
        <w:rPr>
          <w:rFonts w:ascii="Arial" w:hAnsi="Arial" w:cs="Arial"/>
          <w:sz w:val="24"/>
          <w:szCs w:val="24"/>
        </w:rPr>
        <w:t>s</w:t>
      </w:r>
      <w:r w:rsidRPr="00FF692E">
        <w:rPr>
          <w:rFonts w:ascii="Arial" w:hAnsi="Arial" w:cs="Arial"/>
          <w:sz w:val="24"/>
          <w:szCs w:val="24"/>
        </w:rPr>
        <w:t xml:space="preserve"> 4 (Especificaciones)</w:t>
      </w:r>
      <w:r w:rsidR="00376375" w:rsidRPr="00FF692E">
        <w:rPr>
          <w:rFonts w:ascii="Arial" w:hAnsi="Arial" w:cs="Arial"/>
          <w:sz w:val="24"/>
          <w:szCs w:val="24"/>
        </w:rPr>
        <w:t xml:space="preserve">, 6 (Declaraciones de </w:t>
      </w:r>
      <w:r w:rsidR="008E7A9C">
        <w:rPr>
          <w:rFonts w:ascii="Arial" w:hAnsi="Arial" w:cs="Arial"/>
          <w:sz w:val="24"/>
          <w:szCs w:val="24"/>
        </w:rPr>
        <w:t>P</w:t>
      </w:r>
      <w:r w:rsidR="00376375" w:rsidRPr="00FF692E">
        <w:rPr>
          <w:rFonts w:ascii="Arial" w:hAnsi="Arial" w:cs="Arial"/>
          <w:sz w:val="24"/>
          <w:szCs w:val="24"/>
        </w:rPr>
        <w:t xml:space="preserve">ropiedades), </w:t>
      </w:r>
      <w:r w:rsidR="00DB6ACD" w:rsidRPr="00FF692E">
        <w:rPr>
          <w:rFonts w:ascii="Arial" w:hAnsi="Arial" w:cs="Arial"/>
          <w:sz w:val="24"/>
          <w:szCs w:val="24"/>
        </w:rPr>
        <w:t>7 (Leyendas)</w:t>
      </w:r>
      <w:r w:rsidR="00376375" w:rsidRPr="00FF692E">
        <w:rPr>
          <w:rFonts w:ascii="Arial" w:hAnsi="Arial" w:cs="Arial"/>
          <w:sz w:val="24"/>
          <w:szCs w:val="24"/>
        </w:rPr>
        <w:t xml:space="preserve"> y el Apéndice A (</w:t>
      </w:r>
      <w:r w:rsidR="008E7A9C">
        <w:rPr>
          <w:rFonts w:ascii="Arial" w:hAnsi="Arial" w:cs="Arial"/>
          <w:sz w:val="24"/>
          <w:szCs w:val="24"/>
        </w:rPr>
        <w:t>N</w:t>
      </w:r>
      <w:r w:rsidR="00376375" w:rsidRPr="00FF692E">
        <w:rPr>
          <w:rFonts w:ascii="Arial" w:hAnsi="Arial" w:cs="Arial"/>
          <w:sz w:val="24"/>
          <w:szCs w:val="24"/>
        </w:rPr>
        <w:t>ormativo)</w:t>
      </w:r>
      <w:r w:rsidR="00DB6ACD" w:rsidRPr="00FF692E">
        <w:rPr>
          <w:rFonts w:ascii="Arial" w:hAnsi="Arial" w:cs="Arial"/>
          <w:sz w:val="24"/>
          <w:szCs w:val="24"/>
        </w:rPr>
        <w:t xml:space="preserve"> </w:t>
      </w:r>
      <w:r w:rsidRPr="00FF692E">
        <w:rPr>
          <w:rFonts w:ascii="Arial" w:hAnsi="Arial" w:cs="Arial"/>
          <w:sz w:val="24"/>
          <w:szCs w:val="24"/>
        </w:rPr>
        <w:t>de la Norma Oficial Mexicana NOM-051-SCFI/SSA1-20</w:t>
      </w:r>
      <w:r w:rsidR="000B3EBD" w:rsidRPr="00FF692E">
        <w:rPr>
          <w:rFonts w:ascii="Arial" w:hAnsi="Arial" w:cs="Arial"/>
          <w:sz w:val="24"/>
          <w:szCs w:val="24"/>
        </w:rPr>
        <w:t>1</w:t>
      </w:r>
      <w:r w:rsidRPr="00FF692E">
        <w:rPr>
          <w:rFonts w:ascii="Arial" w:hAnsi="Arial" w:cs="Arial"/>
          <w:sz w:val="24"/>
          <w:szCs w:val="24"/>
        </w:rPr>
        <w:t xml:space="preserve">0, Especificaciones generales de etiquetado para alimentos y bebidas no alcohólicas </w:t>
      </w:r>
      <w:proofErr w:type="spellStart"/>
      <w:r w:rsidRPr="00FF692E">
        <w:rPr>
          <w:rFonts w:ascii="Arial" w:hAnsi="Arial" w:cs="Arial"/>
          <w:sz w:val="24"/>
          <w:szCs w:val="24"/>
        </w:rPr>
        <w:t>preenvasados</w:t>
      </w:r>
      <w:proofErr w:type="spellEnd"/>
      <w:r w:rsidRPr="00FF692E">
        <w:rPr>
          <w:rFonts w:ascii="Arial" w:hAnsi="Arial" w:cs="Arial"/>
          <w:sz w:val="24"/>
          <w:szCs w:val="24"/>
        </w:rPr>
        <w:t xml:space="preserve">-Información comercial y sanitaria, publicada en el DOF el </w:t>
      </w:r>
      <w:r w:rsidR="00DB6ACD" w:rsidRPr="00FF692E">
        <w:rPr>
          <w:rFonts w:ascii="Arial" w:hAnsi="Arial" w:cs="Arial"/>
          <w:sz w:val="24"/>
          <w:szCs w:val="24"/>
        </w:rPr>
        <w:t xml:space="preserve">5 de abril de 2010 y su modificación del </w:t>
      </w:r>
      <w:r w:rsidR="0074351A" w:rsidRPr="00FF692E">
        <w:rPr>
          <w:rFonts w:ascii="Arial" w:hAnsi="Arial" w:cs="Arial"/>
          <w:sz w:val="24"/>
          <w:szCs w:val="24"/>
        </w:rPr>
        <w:t>27 de marzo</w:t>
      </w:r>
      <w:r w:rsidRPr="00FF692E">
        <w:rPr>
          <w:rFonts w:ascii="Arial" w:hAnsi="Arial" w:cs="Arial"/>
          <w:sz w:val="24"/>
          <w:szCs w:val="24"/>
        </w:rPr>
        <w:t xml:space="preserve"> de 20</w:t>
      </w:r>
      <w:r w:rsidR="000B3EBD" w:rsidRPr="00FF692E">
        <w:rPr>
          <w:rFonts w:ascii="Arial" w:hAnsi="Arial" w:cs="Arial"/>
          <w:sz w:val="24"/>
          <w:szCs w:val="24"/>
        </w:rPr>
        <w:t>20</w:t>
      </w:r>
      <w:r w:rsidRPr="00FF692E">
        <w:rPr>
          <w:rFonts w:ascii="Arial" w:hAnsi="Arial" w:cs="Arial"/>
          <w:sz w:val="24"/>
          <w:szCs w:val="24"/>
        </w:rPr>
        <w:t>:</w:t>
      </w:r>
    </w:p>
    <w:p w14:paraId="572BD57B" w14:textId="77777777" w:rsidR="00FF692E" w:rsidRPr="00FF692E" w:rsidRDefault="00FF692E" w:rsidP="00FF692E">
      <w:pPr>
        <w:tabs>
          <w:tab w:val="left" w:pos="567"/>
          <w:tab w:val="left" w:pos="851"/>
        </w:tabs>
        <w:spacing w:after="0" w:line="240" w:lineRule="auto"/>
        <w:jc w:val="both"/>
        <w:rPr>
          <w:rFonts w:ascii="Arial" w:hAnsi="Arial" w:cs="Arial"/>
          <w:sz w:val="24"/>
          <w:szCs w:val="24"/>
        </w:rPr>
      </w:pPr>
    </w:p>
    <w:p w14:paraId="47A9B67C" w14:textId="77777777" w:rsidR="00DB6ACD" w:rsidRDefault="005C6C93" w:rsidP="005C6C93">
      <w:pPr>
        <w:tabs>
          <w:tab w:val="left" w:pos="567"/>
          <w:tab w:val="left" w:pos="851"/>
        </w:tabs>
        <w:spacing w:after="0" w:line="240" w:lineRule="auto"/>
        <w:rPr>
          <w:rFonts w:ascii="Arial" w:hAnsi="Arial" w:cs="Arial"/>
          <w:sz w:val="24"/>
          <w:szCs w:val="24"/>
        </w:rPr>
      </w:pPr>
      <w:r w:rsidRPr="00DC2233">
        <w:rPr>
          <w:rFonts w:ascii="Arial" w:hAnsi="Arial" w:cs="Arial"/>
          <w:sz w:val="24"/>
          <w:szCs w:val="24"/>
        </w:rPr>
        <w:t xml:space="preserve">… </w:t>
      </w:r>
    </w:p>
    <w:p w14:paraId="54CA94FA" w14:textId="77777777" w:rsidR="00FF692E" w:rsidRPr="00FF692E" w:rsidRDefault="00FF692E" w:rsidP="00FF692E">
      <w:pPr>
        <w:tabs>
          <w:tab w:val="left" w:pos="567"/>
          <w:tab w:val="left" w:pos="851"/>
        </w:tabs>
        <w:spacing w:after="0" w:line="240" w:lineRule="auto"/>
        <w:jc w:val="center"/>
        <w:rPr>
          <w:rFonts w:ascii="Arial" w:hAnsi="Arial" w:cs="Arial"/>
          <w:sz w:val="24"/>
          <w:szCs w:val="24"/>
        </w:rPr>
      </w:pPr>
    </w:p>
    <w:p w14:paraId="7AC2242B" w14:textId="77777777" w:rsidR="0074351A" w:rsidRDefault="0074351A" w:rsidP="00FF692E">
      <w:pPr>
        <w:tabs>
          <w:tab w:val="left" w:pos="567"/>
          <w:tab w:val="left" w:pos="851"/>
        </w:tabs>
        <w:spacing w:after="0" w:line="240" w:lineRule="auto"/>
        <w:jc w:val="both"/>
        <w:rPr>
          <w:rFonts w:ascii="Arial" w:hAnsi="Arial" w:cs="Arial"/>
          <w:sz w:val="24"/>
          <w:szCs w:val="24"/>
        </w:rPr>
      </w:pPr>
      <w:r w:rsidRPr="00FF692E">
        <w:rPr>
          <w:rFonts w:ascii="Arial" w:hAnsi="Arial" w:cs="Arial"/>
          <w:b/>
          <w:sz w:val="24"/>
          <w:szCs w:val="24"/>
        </w:rPr>
        <w:t>IX</w:t>
      </w:r>
      <w:r w:rsidR="008E7A9C">
        <w:rPr>
          <w:rFonts w:ascii="Arial" w:hAnsi="Arial" w:cs="Arial"/>
          <w:b/>
          <w:sz w:val="24"/>
          <w:szCs w:val="24"/>
        </w:rPr>
        <w:t>.</w:t>
      </w:r>
      <w:r w:rsidRPr="00FF692E">
        <w:rPr>
          <w:rFonts w:ascii="Arial" w:hAnsi="Arial" w:cs="Arial"/>
          <w:b/>
          <w:sz w:val="24"/>
          <w:szCs w:val="24"/>
        </w:rPr>
        <w:t xml:space="preserve"> </w:t>
      </w:r>
      <w:r w:rsidRPr="008E7A9C">
        <w:rPr>
          <w:rFonts w:ascii="Arial" w:hAnsi="Arial" w:cs="Arial"/>
          <w:sz w:val="24"/>
          <w:szCs w:val="24"/>
        </w:rPr>
        <w:t>a</w:t>
      </w:r>
      <w:r w:rsidRPr="00FF692E">
        <w:rPr>
          <w:rFonts w:ascii="Arial" w:hAnsi="Arial" w:cs="Arial"/>
          <w:b/>
          <w:sz w:val="24"/>
          <w:szCs w:val="24"/>
        </w:rPr>
        <w:t xml:space="preserve"> XV. </w:t>
      </w:r>
      <w:r w:rsidRPr="008E7A9C">
        <w:rPr>
          <w:rFonts w:ascii="Arial" w:hAnsi="Arial" w:cs="Arial"/>
          <w:sz w:val="24"/>
          <w:szCs w:val="24"/>
        </w:rPr>
        <w:t>…</w:t>
      </w:r>
    </w:p>
    <w:p w14:paraId="04F26E4D" w14:textId="77777777" w:rsidR="008E7A9C" w:rsidRDefault="008E7A9C" w:rsidP="00FF692E">
      <w:pPr>
        <w:tabs>
          <w:tab w:val="left" w:pos="567"/>
          <w:tab w:val="left" w:pos="851"/>
        </w:tabs>
        <w:spacing w:after="0" w:line="240" w:lineRule="auto"/>
        <w:jc w:val="both"/>
        <w:rPr>
          <w:rFonts w:ascii="Arial" w:hAnsi="Arial" w:cs="Arial"/>
          <w:sz w:val="24"/>
          <w:szCs w:val="24"/>
        </w:rPr>
      </w:pPr>
    </w:p>
    <w:p w14:paraId="637E2A01" w14:textId="77777777" w:rsidR="008E7A9C" w:rsidRPr="008E7A9C" w:rsidRDefault="008E7A9C" w:rsidP="00FF692E">
      <w:pPr>
        <w:tabs>
          <w:tab w:val="left" w:pos="567"/>
          <w:tab w:val="left" w:pos="851"/>
        </w:tabs>
        <w:spacing w:after="0" w:line="240" w:lineRule="auto"/>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a </w:t>
      </w:r>
      <w:r>
        <w:rPr>
          <w:rFonts w:ascii="Arial" w:hAnsi="Arial" w:cs="Arial"/>
          <w:b/>
          <w:sz w:val="24"/>
          <w:szCs w:val="24"/>
        </w:rPr>
        <w:t>5 TER.</w:t>
      </w:r>
      <w:proofErr w:type="gramStart"/>
      <w:r>
        <w:rPr>
          <w:rFonts w:ascii="Arial" w:hAnsi="Arial" w:cs="Arial"/>
          <w:b/>
          <w:sz w:val="24"/>
          <w:szCs w:val="24"/>
        </w:rPr>
        <w:t xml:space="preserve">- </w:t>
      </w:r>
      <w:r>
        <w:rPr>
          <w:rFonts w:ascii="Arial" w:hAnsi="Arial" w:cs="Arial"/>
          <w:sz w:val="24"/>
          <w:szCs w:val="24"/>
        </w:rPr>
        <w:t>…</w:t>
      </w:r>
      <w:proofErr w:type="gramEnd"/>
    </w:p>
    <w:p w14:paraId="7A1E64BE" w14:textId="77777777" w:rsidR="00FF692E" w:rsidRPr="00FF692E" w:rsidRDefault="00FF692E" w:rsidP="00FF692E">
      <w:pPr>
        <w:tabs>
          <w:tab w:val="left" w:pos="567"/>
          <w:tab w:val="left" w:pos="851"/>
        </w:tabs>
        <w:spacing w:after="0" w:line="240" w:lineRule="auto"/>
        <w:jc w:val="both"/>
        <w:rPr>
          <w:rFonts w:ascii="Arial" w:hAnsi="Arial" w:cs="Arial"/>
          <w:b/>
          <w:sz w:val="24"/>
          <w:szCs w:val="24"/>
        </w:rPr>
      </w:pPr>
    </w:p>
    <w:p w14:paraId="7B0BBAF1" w14:textId="77777777" w:rsidR="00AD3DBE" w:rsidRDefault="00013F9D" w:rsidP="00FF692E">
      <w:pPr>
        <w:tabs>
          <w:tab w:val="left" w:pos="567"/>
          <w:tab w:val="left" w:pos="851"/>
        </w:tabs>
        <w:spacing w:after="0" w:line="240" w:lineRule="auto"/>
        <w:jc w:val="both"/>
        <w:rPr>
          <w:rFonts w:ascii="Arial" w:hAnsi="Arial" w:cs="Arial"/>
          <w:sz w:val="24"/>
          <w:szCs w:val="24"/>
        </w:rPr>
      </w:pPr>
      <w:r w:rsidRPr="00FF692E">
        <w:rPr>
          <w:rFonts w:ascii="Arial" w:hAnsi="Arial" w:cs="Arial"/>
          <w:b/>
          <w:sz w:val="24"/>
          <w:szCs w:val="24"/>
        </w:rPr>
        <w:t>6</w:t>
      </w:r>
      <w:r w:rsidR="00AD3DBE" w:rsidRPr="00FF692E">
        <w:rPr>
          <w:rFonts w:ascii="Arial" w:hAnsi="Arial" w:cs="Arial"/>
          <w:b/>
          <w:sz w:val="24"/>
          <w:szCs w:val="24"/>
        </w:rPr>
        <w:t xml:space="preserve">. </w:t>
      </w:r>
      <w:r w:rsidR="00AD3DBE" w:rsidRPr="00361674">
        <w:rPr>
          <w:rFonts w:ascii="Arial" w:hAnsi="Arial" w:cs="Arial"/>
          <w:sz w:val="24"/>
          <w:szCs w:val="24"/>
          <w:highlight w:val="yellow"/>
          <w:rPrChange w:id="20" w:author="Daniel Torres" w:date="2020-07-31T10:44:00Z">
            <w:rPr>
              <w:rFonts w:ascii="Arial" w:hAnsi="Arial" w:cs="Arial"/>
              <w:sz w:val="24"/>
              <w:szCs w:val="24"/>
            </w:rPr>
          </w:rPrChange>
        </w:rPr>
        <w:t>Para las mercancías que se listan en el numeral 3 del Anexo 2.4.1 del presente ordenamiento, únicamente se exigirá que las etiquetas de información comercial que deban ostentar las mercancías conforme a la NOM correspondiente, contengan los datos señalados en los capítulos</w:t>
      </w:r>
      <w:r w:rsidR="00376375" w:rsidRPr="00361674">
        <w:rPr>
          <w:rFonts w:ascii="Arial" w:hAnsi="Arial" w:cs="Arial"/>
          <w:sz w:val="24"/>
          <w:szCs w:val="24"/>
          <w:highlight w:val="yellow"/>
          <w:rPrChange w:id="21" w:author="Daniel Torres" w:date="2020-07-31T10:44:00Z">
            <w:rPr>
              <w:rFonts w:ascii="Arial" w:hAnsi="Arial" w:cs="Arial"/>
              <w:sz w:val="24"/>
              <w:szCs w:val="24"/>
            </w:rPr>
          </w:rPrChange>
        </w:rPr>
        <w:t xml:space="preserve">, </w:t>
      </w:r>
      <w:r w:rsidR="00AD3DBE" w:rsidRPr="00361674">
        <w:rPr>
          <w:rFonts w:ascii="Arial" w:hAnsi="Arial" w:cs="Arial"/>
          <w:sz w:val="24"/>
          <w:szCs w:val="24"/>
          <w:highlight w:val="yellow"/>
          <w:rPrChange w:id="22" w:author="Daniel Torres" w:date="2020-07-31T10:44:00Z">
            <w:rPr>
              <w:rFonts w:ascii="Arial" w:hAnsi="Arial" w:cs="Arial"/>
              <w:sz w:val="24"/>
              <w:szCs w:val="24"/>
            </w:rPr>
          </w:rPrChange>
        </w:rPr>
        <w:t>incisos</w:t>
      </w:r>
      <w:r w:rsidR="00376375" w:rsidRPr="00361674">
        <w:rPr>
          <w:rFonts w:ascii="Arial" w:hAnsi="Arial" w:cs="Arial"/>
          <w:sz w:val="24"/>
          <w:szCs w:val="24"/>
          <w:highlight w:val="yellow"/>
          <w:rPrChange w:id="23" w:author="Daniel Torres" w:date="2020-07-31T10:44:00Z">
            <w:rPr>
              <w:rFonts w:ascii="Arial" w:hAnsi="Arial" w:cs="Arial"/>
              <w:sz w:val="24"/>
              <w:szCs w:val="24"/>
            </w:rPr>
          </w:rPrChange>
        </w:rPr>
        <w:t xml:space="preserve"> y </w:t>
      </w:r>
      <w:proofErr w:type="spellStart"/>
      <w:r w:rsidR="00376375" w:rsidRPr="00361674">
        <w:rPr>
          <w:rFonts w:ascii="Arial" w:hAnsi="Arial" w:cs="Arial"/>
          <w:sz w:val="24"/>
          <w:szCs w:val="24"/>
          <w:highlight w:val="yellow"/>
          <w:rPrChange w:id="24" w:author="Daniel Torres" w:date="2020-07-31T10:44:00Z">
            <w:rPr>
              <w:rFonts w:ascii="Arial" w:hAnsi="Arial" w:cs="Arial"/>
              <w:sz w:val="24"/>
              <w:szCs w:val="24"/>
            </w:rPr>
          </w:rPrChange>
        </w:rPr>
        <w:t>subincisos</w:t>
      </w:r>
      <w:proofErr w:type="spellEnd"/>
      <w:r w:rsidR="00AD3DBE" w:rsidRPr="00FF692E">
        <w:rPr>
          <w:rFonts w:ascii="Arial" w:hAnsi="Arial" w:cs="Arial"/>
          <w:sz w:val="24"/>
          <w:szCs w:val="24"/>
        </w:rPr>
        <w:t xml:space="preserve"> de información comercial indicados en la fracción aplicable de dicho numeral, y que al momento de su introducción al territorio nacional, se encuentren colocadas en las mercancías como se establezca en la norma, de tal modo que impida su desprendimiento inmediato, y asegure su permanencia en las mercancías hasta llegar al consumidor final.</w:t>
      </w:r>
    </w:p>
    <w:p w14:paraId="0C0F9B60" w14:textId="77777777" w:rsidR="00FF692E" w:rsidRPr="00FF692E" w:rsidRDefault="00FF692E" w:rsidP="00FF692E">
      <w:pPr>
        <w:tabs>
          <w:tab w:val="left" w:pos="567"/>
          <w:tab w:val="left" w:pos="851"/>
        </w:tabs>
        <w:spacing w:after="0" w:line="240" w:lineRule="auto"/>
        <w:jc w:val="both"/>
        <w:rPr>
          <w:rFonts w:ascii="Arial" w:hAnsi="Arial" w:cs="Arial"/>
          <w:sz w:val="24"/>
          <w:szCs w:val="24"/>
        </w:rPr>
      </w:pPr>
    </w:p>
    <w:p w14:paraId="4DC87409" w14:textId="77777777" w:rsidR="000F3103" w:rsidRPr="00FF692E" w:rsidRDefault="000F3103" w:rsidP="00AD3DBE">
      <w:pPr>
        <w:tabs>
          <w:tab w:val="left" w:pos="567"/>
          <w:tab w:val="left" w:pos="851"/>
        </w:tabs>
        <w:jc w:val="both"/>
        <w:rPr>
          <w:rFonts w:ascii="Arial" w:hAnsi="Arial" w:cs="Arial"/>
          <w:sz w:val="24"/>
          <w:szCs w:val="24"/>
        </w:rPr>
      </w:pPr>
      <w:r w:rsidRPr="007E1E1A">
        <w:rPr>
          <w:rFonts w:ascii="Arial" w:hAnsi="Arial" w:cs="Arial"/>
          <w:sz w:val="24"/>
          <w:szCs w:val="24"/>
          <w:highlight w:val="yellow"/>
          <w:rPrChange w:id="25" w:author="Daniel Torres" w:date="2020-07-31T10:30:00Z">
            <w:rPr>
              <w:rFonts w:ascii="Arial" w:hAnsi="Arial" w:cs="Arial"/>
              <w:sz w:val="24"/>
              <w:szCs w:val="24"/>
            </w:rPr>
          </w:rPrChange>
        </w:rPr>
        <w:t>Para tal efecto, se podrán presentar a despacho aduanero, acompañadas de una constancia de conformidad, expedida por una unidad de verificación acreditada y aprobada en los términos de la LFMN, aun cuando dicha constancia haya sido expedida a nombre de</w:t>
      </w:r>
      <w:r w:rsidR="00744BDA" w:rsidRPr="007E1E1A">
        <w:rPr>
          <w:rFonts w:ascii="Arial" w:hAnsi="Arial" w:cs="Arial"/>
          <w:sz w:val="24"/>
          <w:szCs w:val="24"/>
          <w:highlight w:val="yellow"/>
          <w:rPrChange w:id="26" w:author="Daniel Torres" w:date="2020-07-31T10:30:00Z">
            <w:rPr>
              <w:rFonts w:ascii="Arial" w:hAnsi="Arial" w:cs="Arial"/>
              <w:sz w:val="24"/>
              <w:szCs w:val="24"/>
            </w:rPr>
          </w:rPrChange>
        </w:rPr>
        <w:t>l</w:t>
      </w:r>
      <w:r w:rsidRPr="007E1E1A">
        <w:rPr>
          <w:rFonts w:ascii="Arial" w:hAnsi="Arial" w:cs="Arial"/>
          <w:sz w:val="24"/>
          <w:szCs w:val="24"/>
          <w:highlight w:val="yellow"/>
          <w:rPrChange w:id="27" w:author="Daniel Torres" w:date="2020-07-31T10:30:00Z">
            <w:rPr>
              <w:rFonts w:ascii="Arial" w:hAnsi="Arial" w:cs="Arial"/>
              <w:sz w:val="24"/>
              <w:szCs w:val="24"/>
            </w:rPr>
          </w:rPrChange>
        </w:rPr>
        <w:t xml:space="preserve"> producto</w:t>
      </w:r>
      <w:r w:rsidR="00744BDA" w:rsidRPr="007E1E1A">
        <w:rPr>
          <w:rFonts w:ascii="Arial" w:hAnsi="Arial" w:cs="Arial"/>
          <w:sz w:val="24"/>
          <w:szCs w:val="24"/>
          <w:highlight w:val="yellow"/>
          <w:rPrChange w:id="28" w:author="Daniel Torres" w:date="2020-07-31T10:30:00Z">
            <w:rPr>
              <w:rFonts w:ascii="Arial" w:hAnsi="Arial" w:cs="Arial"/>
              <w:sz w:val="24"/>
              <w:szCs w:val="24"/>
            </w:rPr>
          </w:rPrChange>
        </w:rPr>
        <w:t>r</w:t>
      </w:r>
      <w:r w:rsidRPr="007E1E1A">
        <w:rPr>
          <w:rFonts w:ascii="Arial" w:hAnsi="Arial" w:cs="Arial"/>
          <w:sz w:val="24"/>
          <w:szCs w:val="24"/>
          <w:highlight w:val="yellow"/>
          <w:rPrChange w:id="29" w:author="Daniel Torres" w:date="2020-07-31T10:30:00Z">
            <w:rPr>
              <w:rFonts w:ascii="Arial" w:hAnsi="Arial" w:cs="Arial"/>
              <w:sz w:val="24"/>
              <w:szCs w:val="24"/>
            </w:rPr>
          </w:rPrChange>
        </w:rPr>
        <w:t>, importador o comercializador, nacional o extranjero, distintos del importador que la exhiba</w:t>
      </w:r>
      <w:r w:rsidRPr="00FF692E">
        <w:rPr>
          <w:rFonts w:ascii="Arial" w:hAnsi="Arial" w:cs="Arial"/>
          <w:sz w:val="24"/>
          <w:szCs w:val="24"/>
        </w:rPr>
        <w:t>, con objeto de que las autoridades aduaneras verifiquen que las etiquetas que acompañen a los productos importados, coincid</w:t>
      </w:r>
      <w:r w:rsidR="004612AE">
        <w:rPr>
          <w:rFonts w:ascii="Arial" w:hAnsi="Arial" w:cs="Arial"/>
          <w:sz w:val="24"/>
          <w:szCs w:val="24"/>
        </w:rPr>
        <w:t>a</w:t>
      </w:r>
      <w:r w:rsidRPr="00FF692E">
        <w:rPr>
          <w:rFonts w:ascii="Arial" w:hAnsi="Arial" w:cs="Arial"/>
          <w:sz w:val="24"/>
          <w:szCs w:val="24"/>
        </w:rPr>
        <w:t xml:space="preserve">n con la etiqueta contenida en la constancia de conformidad, cuya vigencia es indefinida. </w:t>
      </w:r>
    </w:p>
    <w:p w14:paraId="1E186606" w14:textId="77777777" w:rsidR="000F3103" w:rsidRDefault="000F3103" w:rsidP="00FF692E">
      <w:p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 xml:space="preserve">En caso de que en opinión de la autoridad aduanera, tanto la etiqueta que ostente el producto, como la contenida en la constancia de conformidad no cumplan con los requisitos de la NOM correspondiente, no se impedirá por esa razón el </w:t>
      </w:r>
      <w:proofErr w:type="spellStart"/>
      <w:r w:rsidRPr="00FF692E">
        <w:rPr>
          <w:rFonts w:ascii="Arial" w:hAnsi="Arial" w:cs="Arial"/>
          <w:sz w:val="24"/>
          <w:szCs w:val="24"/>
        </w:rPr>
        <w:t>desaduanamiento</w:t>
      </w:r>
      <w:proofErr w:type="spellEnd"/>
      <w:r w:rsidRPr="00FF692E">
        <w:rPr>
          <w:rFonts w:ascii="Arial" w:hAnsi="Arial" w:cs="Arial"/>
          <w:sz w:val="24"/>
          <w:szCs w:val="24"/>
        </w:rPr>
        <w:t xml:space="preserve"> de las mercancías que ostenten dicha etiqueta; sin embargo, se </w:t>
      </w:r>
      <w:r w:rsidRPr="00FF692E">
        <w:rPr>
          <w:rFonts w:ascii="Arial" w:hAnsi="Arial" w:cs="Arial"/>
          <w:sz w:val="24"/>
          <w:szCs w:val="24"/>
        </w:rPr>
        <w:lastRenderedPageBreak/>
        <w:t xml:space="preserve">remitirá una copia de la constancia de conformidad, junto con una muestra física del producto, y las observaciones de la autoridad, a la </w:t>
      </w:r>
      <w:r w:rsidR="00031EDD">
        <w:rPr>
          <w:rFonts w:ascii="Arial" w:hAnsi="Arial" w:cs="Arial"/>
          <w:sz w:val="24"/>
          <w:szCs w:val="24"/>
        </w:rPr>
        <w:t xml:space="preserve">Dirección General de Normas </w:t>
      </w:r>
      <w:r w:rsidR="00313E2F">
        <w:rPr>
          <w:rFonts w:ascii="Arial" w:hAnsi="Arial" w:cs="Arial"/>
          <w:sz w:val="24"/>
          <w:szCs w:val="24"/>
        </w:rPr>
        <w:t>(</w:t>
      </w:r>
      <w:r w:rsidRPr="00FF692E">
        <w:rPr>
          <w:rFonts w:ascii="Arial" w:hAnsi="Arial" w:cs="Arial"/>
          <w:sz w:val="24"/>
          <w:szCs w:val="24"/>
        </w:rPr>
        <w:t>DGN</w:t>
      </w:r>
      <w:r w:rsidR="00313E2F">
        <w:rPr>
          <w:rFonts w:ascii="Arial" w:hAnsi="Arial" w:cs="Arial"/>
          <w:sz w:val="24"/>
          <w:szCs w:val="24"/>
        </w:rPr>
        <w:t>)</w:t>
      </w:r>
      <w:r w:rsidRPr="00FF692E">
        <w:rPr>
          <w:rFonts w:ascii="Arial" w:hAnsi="Arial" w:cs="Arial"/>
          <w:color w:val="FF0000"/>
          <w:sz w:val="24"/>
          <w:szCs w:val="24"/>
        </w:rPr>
        <w:t xml:space="preserve"> </w:t>
      </w:r>
      <w:r w:rsidRPr="00FF692E">
        <w:rPr>
          <w:rFonts w:ascii="Arial" w:hAnsi="Arial" w:cs="Arial"/>
          <w:sz w:val="24"/>
          <w:szCs w:val="24"/>
        </w:rPr>
        <w:t xml:space="preserve">a través de </w:t>
      </w:r>
      <w:r w:rsidR="0045652F">
        <w:rPr>
          <w:rFonts w:ascii="Arial" w:hAnsi="Arial" w:cs="Arial"/>
          <w:sz w:val="24"/>
          <w:szCs w:val="24"/>
        </w:rPr>
        <w:t xml:space="preserve">las </w:t>
      </w:r>
      <w:r w:rsidRPr="00FF692E">
        <w:rPr>
          <w:rFonts w:ascii="Arial" w:hAnsi="Arial" w:cs="Arial"/>
          <w:sz w:val="24"/>
          <w:szCs w:val="24"/>
        </w:rPr>
        <w:t>Oficinas de Representación</w:t>
      </w:r>
      <w:r w:rsidR="00031EDD">
        <w:rPr>
          <w:rFonts w:ascii="Arial" w:hAnsi="Arial" w:cs="Arial"/>
          <w:sz w:val="24"/>
          <w:szCs w:val="24"/>
        </w:rPr>
        <w:t xml:space="preserve"> en las </w:t>
      </w:r>
      <w:r w:rsidR="0045652F">
        <w:rPr>
          <w:rFonts w:ascii="Arial" w:hAnsi="Arial" w:cs="Arial"/>
          <w:sz w:val="24"/>
          <w:szCs w:val="24"/>
        </w:rPr>
        <w:t>Entidades Federativas de la Secretaría de Economía</w:t>
      </w:r>
      <w:r w:rsidR="0045652F" w:rsidRPr="00FF692E">
        <w:rPr>
          <w:rFonts w:ascii="Arial" w:hAnsi="Arial" w:cs="Arial"/>
          <w:sz w:val="24"/>
          <w:szCs w:val="24"/>
        </w:rPr>
        <w:t xml:space="preserve"> </w:t>
      </w:r>
      <w:r w:rsidRPr="00FF692E">
        <w:rPr>
          <w:rFonts w:ascii="Arial" w:hAnsi="Arial" w:cs="Arial"/>
          <w:sz w:val="24"/>
          <w:szCs w:val="24"/>
        </w:rPr>
        <w:t>para que resuelva lo conducente</w:t>
      </w:r>
      <w:r w:rsidR="00031EDD">
        <w:rPr>
          <w:rFonts w:ascii="Arial" w:hAnsi="Arial" w:cs="Arial"/>
          <w:sz w:val="24"/>
          <w:szCs w:val="24"/>
        </w:rPr>
        <w:t>.</w:t>
      </w:r>
    </w:p>
    <w:p w14:paraId="290EA51C" w14:textId="77777777" w:rsidR="00FF692E" w:rsidRPr="00FF692E" w:rsidRDefault="00FF692E" w:rsidP="00FF692E">
      <w:pPr>
        <w:tabs>
          <w:tab w:val="left" w:pos="567"/>
          <w:tab w:val="left" w:pos="851"/>
        </w:tabs>
        <w:spacing w:after="0" w:line="240" w:lineRule="auto"/>
        <w:jc w:val="both"/>
        <w:rPr>
          <w:rFonts w:ascii="Arial" w:hAnsi="Arial" w:cs="Arial"/>
          <w:sz w:val="24"/>
          <w:szCs w:val="24"/>
        </w:rPr>
      </w:pPr>
    </w:p>
    <w:p w14:paraId="31E0EE1A" w14:textId="77777777" w:rsidR="000F3103" w:rsidRDefault="000F3103" w:rsidP="00FF692E">
      <w:pPr>
        <w:tabs>
          <w:tab w:val="left" w:pos="567"/>
          <w:tab w:val="left" w:pos="851"/>
        </w:tabs>
        <w:spacing w:after="0" w:line="240" w:lineRule="auto"/>
        <w:jc w:val="both"/>
        <w:rPr>
          <w:rFonts w:ascii="Arial" w:hAnsi="Arial" w:cs="Arial"/>
          <w:sz w:val="24"/>
          <w:szCs w:val="24"/>
        </w:rPr>
      </w:pPr>
      <w:r w:rsidRPr="00361674">
        <w:rPr>
          <w:rFonts w:ascii="Arial" w:hAnsi="Arial" w:cs="Arial"/>
          <w:sz w:val="24"/>
          <w:szCs w:val="24"/>
          <w:highlight w:val="yellow"/>
          <w:rPrChange w:id="30" w:author="Daniel Torres" w:date="2020-07-31T10:45:00Z">
            <w:rPr>
              <w:rFonts w:ascii="Arial" w:hAnsi="Arial" w:cs="Arial"/>
              <w:sz w:val="24"/>
              <w:szCs w:val="24"/>
            </w:rPr>
          </w:rPrChange>
        </w:rPr>
        <w:t>Cuando la etiqueta de la mercancía se refiera a productos distintos de los mencionados en la constancia de conformidad, la autoridad aduanera procederá a la retención de las mercancías,</w:t>
      </w:r>
      <w:r w:rsidRPr="00FF692E">
        <w:rPr>
          <w:rFonts w:ascii="Arial" w:hAnsi="Arial" w:cs="Arial"/>
          <w:sz w:val="24"/>
          <w:szCs w:val="24"/>
        </w:rPr>
        <w:t xml:space="preserve"> en términos de la legislación aduanera y sólo se liberarán éstas si dentro del plazo establecido en dicho ordenamiento</w:t>
      </w:r>
      <w:r w:rsidR="00F773E1" w:rsidRPr="00FF692E">
        <w:rPr>
          <w:rFonts w:ascii="Arial" w:hAnsi="Arial" w:cs="Arial"/>
          <w:sz w:val="24"/>
          <w:szCs w:val="24"/>
        </w:rPr>
        <w:t>,</w:t>
      </w:r>
      <w:r w:rsidRPr="00FF692E">
        <w:rPr>
          <w:rFonts w:ascii="Arial" w:hAnsi="Arial" w:cs="Arial"/>
          <w:sz w:val="24"/>
          <w:szCs w:val="24"/>
        </w:rPr>
        <w:t xml:space="preserve"> se realiza el etiquetado respectivo, en los términos de la norma oficial correspondiente, sin perjuicio de la aplicación de las sanciones a que haya lugar.</w:t>
      </w:r>
    </w:p>
    <w:p w14:paraId="1D1B2780" w14:textId="77777777" w:rsidR="00FF692E" w:rsidRPr="00FF692E" w:rsidRDefault="00FF692E" w:rsidP="00FF692E">
      <w:pPr>
        <w:tabs>
          <w:tab w:val="left" w:pos="567"/>
          <w:tab w:val="left" w:pos="851"/>
        </w:tabs>
        <w:spacing w:after="0" w:line="240" w:lineRule="auto"/>
        <w:jc w:val="both"/>
        <w:rPr>
          <w:rFonts w:ascii="Arial" w:hAnsi="Arial" w:cs="Arial"/>
          <w:sz w:val="24"/>
          <w:szCs w:val="24"/>
        </w:rPr>
      </w:pPr>
    </w:p>
    <w:p w14:paraId="35C71AFD" w14:textId="77777777" w:rsidR="00AD3DBE" w:rsidRDefault="00AD3DBE" w:rsidP="00FF692E">
      <w:pPr>
        <w:tabs>
          <w:tab w:val="left" w:pos="567"/>
          <w:tab w:val="left" w:pos="851"/>
        </w:tabs>
        <w:spacing w:after="0" w:line="240" w:lineRule="auto"/>
        <w:jc w:val="both"/>
        <w:rPr>
          <w:rFonts w:ascii="Arial" w:hAnsi="Arial" w:cs="Arial"/>
          <w:sz w:val="24"/>
          <w:szCs w:val="24"/>
        </w:rPr>
      </w:pPr>
      <w:r w:rsidRPr="00361674">
        <w:rPr>
          <w:rFonts w:ascii="Arial" w:hAnsi="Arial" w:cs="Arial"/>
          <w:sz w:val="24"/>
          <w:szCs w:val="24"/>
          <w:highlight w:val="yellow"/>
          <w:rPrChange w:id="31" w:author="Daniel Torres" w:date="2020-07-31T10:45:00Z">
            <w:rPr>
              <w:rFonts w:ascii="Arial" w:hAnsi="Arial" w:cs="Arial"/>
              <w:sz w:val="24"/>
              <w:szCs w:val="24"/>
            </w:rPr>
          </w:rPrChange>
        </w:rPr>
        <w:t>Tratándose de las mercancías que se listan en las fracciones I, II, III, VIII, IX, X, XI, XII, XIII y XIV del numeral 3 del Anexo 2.4.1</w:t>
      </w:r>
      <w:r w:rsidRPr="00FF692E">
        <w:rPr>
          <w:rFonts w:ascii="Arial" w:hAnsi="Arial" w:cs="Arial"/>
          <w:sz w:val="24"/>
          <w:szCs w:val="24"/>
        </w:rPr>
        <w:t xml:space="preserve"> del presente ordenamiento, el importador podrá optar por cualquiera de las alternativas siguientes, para comprobar el cumplimiento de las </w:t>
      </w:r>
      <w:proofErr w:type="spellStart"/>
      <w:r w:rsidRPr="00FF692E">
        <w:rPr>
          <w:rFonts w:ascii="Arial" w:hAnsi="Arial" w:cs="Arial"/>
          <w:sz w:val="24"/>
          <w:szCs w:val="24"/>
        </w:rPr>
        <w:t>NOMs</w:t>
      </w:r>
      <w:proofErr w:type="spellEnd"/>
      <w:r w:rsidRPr="00FF692E">
        <w:rPr>
          <w:rFonts w:ascii="Arial" w:hAnsi="Arial" w:cs="Arial"/>
          <w:sz w:val="24"/>
          <w:szCs w:val="24"/>
        </w:rPr>
        <w:t xml:space="preserve"> de información comercial a que se refieren dichas fracciones:</w:t>
      </w:r>
    </w:p>
    <w:p w14:paraId="32632C4F" w14:textId="77777777" w:rsidR="00FF692E" w:rsidRPr="00FF692E" w:rsidRDefault="00FF692E" w:rsidP="00FF692E">
      <w:pPr>
        <w:tabs>
          <w:tab w:val="left" w:pos="567"/>
          <w:tab w:val="left" w:pos="851"/>
        </w:tabs>
        <w:spacing w:after="0" w:line="240" w:lineRule="auto"/>
        <w:jc w:val="both"/>
        <w:rPr>
          <w:rFonts w:ascii="Arial" w:hAnsi="Arial" w:cs="Arial"/>
          <w:sz w:val="24"/>
          <w:szCs w:val="24"/>
        </w:rPr>
      </w:pPr>
    </w:p>
    <w:p w14:paraId="21A7A8B8" w14:textId="77777777" w:rsidR="00013F9D" w:rsidRDefault="000F3103"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b/>
          <w:sz w:val="24"/>
          <w:szCs w:val="24"/>
        </w:rPr>
        <w:t>I</w:t>
      </w:r>
      <w:r w:rsidR="00AD3DBE" w:rsidRPr="00FF692E">
        <w:rPr>
          <w:rFonts w:ascii="Arial" w:hAnsi="Arial" w:cs="Arial"/>
          <w:b/>
          <w:sz w:val="24"/>
          <w:szCs w:val="24"/>
        </w:rPr>
        <w:t>.</w:t>
      </w:r>
      <w:r w:rsidR="00AD3DBE" w:rsidRPr="00FF692E">
        <w:rPr>
          <w:rFonts w:ascii="Arial" w:hAnsi="Arial" w:cs="Arial"/>
          <w:b/>
          <w:sz w:val="24"/>
          <w:szCs w:val="24"/>
        </w:rPr>
        <w:tab/>
      </w:r>
      <w:r w:rsidR="00AD3DBE" w:rsidRPr="00FF692E">
        <w:rPr>
          <w:rFonts w:ascii="Arial" w:hAnsi="Arial" w:cs="Arial"/>
          <w:sz w:val="24"/>
          <w:szCs w:val="24"/>
        </w:rPr>
        <w:t xml:space="preserve">Dar cumplimiento a las </w:t>
      </w:r>
      <w:proofErr w:type="spellStart"/>
      <w:r w:rsidR="00AD3DBE" w:rsidRPr="00FF692E">
        <w:rPr>
          <w:rFonts w:ascii="Arial" w:hAnsi="Arial" w:cs="Arial"/>
          <w:sz w:val="24"/>
          <w:szCs w:val="24"/>
        </w:rPr>
        <w:t>NOMs</w:t>
      </w:r>
      <w:proofErr w:type="spellEnd"/>
      <w:r w:rsidR="00AD3DBE" w:rsidRPr="00FF692E">
        <w:rPr>
          <w:rFonts w:ascii="Arial" w:hAnsi="Arial" w:cs="Arial"/>
          <w:sz w:val="24"/>
          <w:szCs w:val="24"/>
        </w:rPr>
        <w:t xml:space="preserve"> de información comercial en territorio nacional, inclusive la obligación de someter a verificación la veracidad de la información que ostentan las etiquetas, cuando corresponda, siempre que se destinen las mercancías al régimen de depósito fiscal, en el plazo establecido por la L</w:t>
      </w:r>
      <w:r w:rsidR="009306FD">
        <w:rPr>
          <w:rFonts w:ascii="Arial" w:hAnsi="Arial" w:cs="Arial"/>
          <w:sz w:val="24"/>
          <w:szCs w:val="24"/>
        </w:rPr>
        <w:t xml:space="preserve">ey </w:t>
      </w:r>
      <w:r w:rsidR="00AD3DBE" w:rsidRPr="00FF692E">
        <w:rPr>
          <w:rFonts w:ascii="Arial" w:hAnsi="Arial" w:cs="Arial"/>
          <w:sz w:val="24"/>
          <w:szCs w:val="24"/>
        </w:rPr>
        <w:t>A</w:t>
      </w:r>
      <w:r w:rsidR="009306FD">
        <w:rPr>
          <w:rFonts w:ascii="Arial" w:hAnsi="Arial" w:cs="Arial"/>
          <w:sz w:val="24"/>
          <w:szCs w:val="24"/>
        </w:rPr>
        <w:t>duanera (LA)</w:t>
      </w:r>
      <w:r w:rsidR="00AD3DBE" w:rsidRPr="00FF692E">
        <w:rPr>
          <w:rFonts w:ascii="Arial" w:hAnsi="Arial" w:cs="Arial"/>
          <w:sz w:val="24"/>
          <w:szCs w:val="24"/>
        </w:rPr>
        <w:t>, en un Almacén General de Depósito acreditado como unidad de verificac</w:t>
      </w:r>
      <w:r w:rsidR="00FF692E">
        <w:rPr>
          <w:rFonts w:ascii="Arial" w:hAnsi="Arial" w:cs="Arial"/>
          <w:sz w:val="24"/>
          <w:szCs w:val="24"/>
        </w:rPr>
        <w:t>ión en los términos de la LFMN.</w:t>
      </w:r>
    </w:p>
    <w:p w14:paraId="38006267"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01CBCECE" w14:textId="77777777" w:rsidR="005A1FEC" w:rsidRDefault="00AD3DBE"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sz w:val="24"/>
          <w:szCs w:val="24"/>
        </w:rPr>
        <w:t>Los importadores que opten por la alternativa pr</w:t>
      </w:r>
      <w:r w:rsidR="005A1FEC" w:rsidRPr="00FF692E">
        <w:rPr>
          <w:rFonts w:ascii="Arial" w:hAnsi="Arial" w:cs="Arial"/>
          <w:sz w:val="24"/>
          <w:szCs w:val="24"/>
        </w:rPr>
        <w:t>e</w:t>
      </w:r>
      <w:r w:rsidR="00FF692E">
        <w:rPr>
          <w:rFonts w:ascii="Arial" w:hAnsi="Arial" w:cs="Arial"/>
          <w:sz w:val="24"/>
          <w:szCs w:val="24"/>
        </w:rPr>
        <w:t>vista en esta fracción deberán:</w:t>
      </w:r>
    </w:p>
    <w:p w14:paraId="02C96FF5"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04D8C98D" w14:textId="77777777" w:rsidR="00F80D52" w:rsidRPr="00FF692E" w:rsidRDefault="00F80D52" w:rsidP="00FF692E">
      <w:pPr>
        <w:pStyle w:val="Prrafodelista"/>
        <w:numPr>
          <w:ilvl w:val="0"/>
          <w:numId w:val="6"/>
        </w:num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 xml:space="preserve">Dar cumplimiento a las </w:t>
      </w:r>
      <w:proofErr w:type="spellStart"/>
      <w:r w:rsidRPr="00FF692E">
        <w:rPr>
          <w:rFonts w:ascii="Arial" w:hAnsi="Arial" w:cs="Arial"/>
          <w:sz w:val="24"/>
          <w:szCs w:val="24"/>
        </w:rPr>
        <w:t>NOMs</w:t>
      </w:r>
      <w:proofErr w:type="spellEnd"/>
      <w:r w:rsidRPr="00FF692E">
        <w:rPr>
          <w:rFonts w:ascii="Arial" w:hAnsi="Arial" w:cs="Arial"/>
          <w:sz w:val="24"/>
          <w:szCs w:val="24"/>
        </w:rPr>
        <w:t xml:space="preserve"> de información comercial en el </w:t>
      </w:r>
      <w:r w:rsidR="00031EDD">
        <w:rPr>
          <w:rFonts w:ascii="Arial" w:hAnsi="Arial" w:cs="Arial"/>
          <w:sz w:val="24"/>
          <w:szCs w:val="24"/>
        </w:rPr>
        <w:t>A</w:t>
      </w:r>
      <w:r w:rsidRPr="00FF692E">
        <w:rPr>
          <w:rFonts w:ascii="Arial" w:hAnsi="Arial" w:cs="Arial"/>
          <w:sz w:val="24"/>
          <w:szCs w:val="24"/>
        </w:rPr>
        <w:t xml:space="preserve">lmacén </w:t>
      </w:r>
      <w:r w:rsidR="00031EDD">
        <w:rPr>
          <w:rFonts w:ascii="Arial" w:hAnsi="Arial" w:cs="Arial"/>
          <w:sz w:val="24"/>
          <w:szCs w:val="24"/>
        </w:rPr>
        <w:t>G</w:t>
      </w:r>
      <w:r w:rsidRPr="00FF692E">
        <w:rPr>
          <w:rFonts w:ascii="Arial" w:hAnsi="Arial" w:cs="Arial"/>
          <w:sz w:val="24"/>
          <w:szCs w:val="24"/>
        </w:rPr>
        <w:t xml:space="preserve">eneral de </w:t>
      </w:r>
      <w:r w:rsidR="00031EDD">
        <w:rPr>
          <w:rFonts w:ascii="Arial" w:hAnsi="Arial" w:cs="Arial"/>
          <w:sz w:val="24"/>
          <w:szCs w:val="24"/>
        </w:rPr>
        <w:t>D</w:t>
      </w:r>
      <w:r w:rsidRPr="00FF692E">
        <w:rPr>
          <w:rFonts w:ascii="Arial" w:hAnsi="Arial" w:cs="Arial"/>
          <w:sz w:val="24"/>
          <w:szCs w:val="24"/>
        </w:rPr>
        <w:t>epósito acreditado como unidad de verificación</w:t>
      </w:r>
      <w:r w:rsidR="00840289" w:rsidRPr="00FF692E">
        <w:rPr>
          <w:rFonts w:ascii="Arial" w:hAnsi="Arial" w:cs="Arial"/>
          <w:sz w:val="24"/>
          <w:szCs w:val="24"/>
        </w:rPr>
        <w:t>;</w:t>
      </w:r>
      <w:r w:rsidRPr="00FF692E">
        <w:rPr>
          <w:rFonts w:ascii="Arial" w:hAnsi="Arial" w:cs="Arial"/>
          <w:sz w:val="24"/>
          <w:szCs w:val="24"/>
        </w:rPr>
        <w:t xml:space="preserve"> </w:t>
      </w:r>
    </w:p>
    <w:p w14:paraId="0BB8CB89" w14:textId="77777777" w:rsidR="00750792" w:rsidRPr="00FF692E" w:rsidRDefault="00750792" w:rsidP="00FF692E">
      <w:pPr>
        <w:pStyle w:val="Prrafodelista"/>
        <w:tabs>
          <w:tab w:val="left" w:pos="567"/>
          <w:tab w:val="left" w:pos="851"/>
        </w:tabs>
        <w:spacing w:after="0" w:line="240" w:lineRule="auto"/>
        <w:ind w:left="1624"/>
        <w:jc w:val="both"/>
        <w:rPr>
          <w:rFonts w:ascii="Arial" w:hAnsi="Arial" w:cs="Arial"/>
          <w:sz w:val="24"/>
          <w:szCs w:val="24"/>
        </w:rPr>
      </w:pPr>
    </w:p>
    <w:p w14:paraId="4B650426" w14:textId="77777777" w:rsidR="00F80D52" w:rsidRPr="00FF692E" w:rsidRDefault="00F80D52" w:rsidP="00FF692E">
      <w:pPr>
        <w:pStyle w:val="Prrafodelista"/>
        <w:numPr>
          <w:ilvl w:val="0"/>
          <w:numId w:val="6"/>
        </w:num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Declarar en el pedimento de importación, antes de activar el mecanismo de selección automatizado, la clave que se establezca en las Reglas del SAT para identificar las mercancías que se encuentren en los supuestos a que se refiere esta fracción, y</w:t>
      </w:r>
    </w:p>
    <w:p w14:paraId="7D5D0D77" w14:textId="77777777" w:rsidR="00F80D52" w:rsidRPr="00FF692E" w:rsidRDefault="00F80D52" w:rsidP="00FF692E">
      <w:pPr>
        <w:pStyle w:val="Prrafodelista"/>
        <w:tabs>
          <w:tab w:val="left" w:pos="567"/>
          <w:tab w:val="left" w:pos="851"/>
        </w:tabs>
        <w:spacing w:after="0" w:line="240" w:lineRule="auto"/>
        <w:ind w:left="1624"/>
        <w:jc w:val="both"/>
        <w:rPr>
          <w:rFonts w:ascii="Arial" w:hAnsi="Arial" w:cs="Arial"/>
          <w:sz w:val="24"/>
          <w:szCs w:val="24"/>
        </w:rPr>
      </w:pPr>
    </w:p>
    <w:p w14:paraId="75DA86B6" w14:textId="77777777" w:rsidR="00DB461C" w:rsidRDefault="00313A2C" w:rsidP="00DB461C">
      <w:pPr>
        <w:pStyle w:val="Prrafodelista"/>
        <w:numPr>
          <w:ilvl w:val="0"/>
          <w:numId w:val="6"/>
        </w:num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Transmitir en documento electrónico o digital como anexo al pedimento de importación</w:t>
      </w:r>
      <w:r w:rsidR="009306FD">
        <w:rPr>
          <w:rFonts w:ascii="Arial" w:hAnsi="Arial" w:cs="Arial"/>
          <w:sz w:val="24"/>
          <w:szCs w:val="24"/>
        </w:rPr>
        <w:t>,</w:t>
      </w:r>
      <w:r w:rsidRPr="00FF692E">
        <w:rPr>
          <w:rFonts w:ascii="Arial" w:hAnsi="Arial" w:cs="Arial"/>
          <w:sz w:val="24"/>
          <w:szCs w:val="24"/>
        </w:rPr>
        <w:t xml:space="preserve"> copia del contrato</w:t>
      </w:r>
      <w:r w:rsidR="008835B2">
        <w:rPr>
          <w:rFonts w:ascii="Arial" w:hAnsi="Arial" w:cs="Arial"/>
          <w:sz w:val="24"/>
          <w:szCs w:val="24"/>
        </w:rPr>
        <w:t xml:space="preserve"> </w:t>
      </w:r>
      <w:r w:rsidRPr="00FF692E">
        <w:rPr>
          <w:rFonts w:ascii="Arial" w:hAnsi="Arial" w:cs="Arial"/>
          <w:sz w:val="24"/>
          <w:szCs w:val="24"/>
        </w:rPr>
        <w:t xml:space="preserve">que haya celebrado con el </w:t>
      </w:r>
      <w:r w:rsidR="00031EDD">
        <w:rPr>
          <w:rFonts w:ascii="Arial" w:hAnsi="Arial" w:cs="Arial"/>
          <w:sz w:val="24"/>
          <w:szCs w:val="24"/>
        </w:rPr>
        <w:t>A</w:t>
      </w:r>
      <w:r w:rsidRPr="00FF692E">
        <w:rPr>
          <w:rFonts w:ascii="Arial" w:hAnsi="Arial" w:cs="Arial"/>
          <w:sz w:val="24"/>
          <w:szCs w:val="24"/>
        </w:rPr>
        <w:t xml:space="preserve">lmacén </w:t>
      </w:r>
      <w:r w:rsidR="00031EDD">
        <w:rPr>
          <w:rFonts w:ascii="Arial" w:hAnsi="Arial" w:cs="Arial"/>
          <w:sz w:val="24"/>
          <w:szCs w:val="24"/>
        </w:rPr>
        <w:t>G</w:t>
      </w:r>
      <w:r w:rsidRPr="00FF692E">
        <w:rPr>
          <w:rFonts w:ascii="Arial" w:hAnsi="Arial" w:cs="Arial"/>
          <w:sz w:val="24"/>
          <w:szCs w:val="24"/>
        </w:rPr>
        <w:t xml:space="preserve">eneral de </w:t>
      </w:r>
      <w:r w:rsidR="00031EDD">
        <w:rPr>
          <w:rFonts w:ascii="Arial" w:hAnsi="Arial" w:cs="Arial"/>
          <w:sz w:val="24"/>
          <w:szCs w:val="24"/>
        </w:rPr>
        <w:t>D</w:t>
      </w:r>
      <w:r w:rsidRPr="00FF692E">
        <w:rPr>
          <w:rFonts w:ascii="Arial" w:hAnsi="Arial" w:cs="Arial"/>
          <w:sz w:val="24"/>
          <w:szCs w:val="24"/>
        </w:rPr>
        <w:t xml:space="preserve">epósito, en el que se indique el nombre, domicilio de la bodega en que permanecerán bajo el régimen de depósito fiscal, RFC y la clave de acreditación del </w:t>
      </w:r>
      <w:r w:rsidR="004612AE">
        <w:rPr>
          <w:rFonts w:ascii="Arial" w:hAnsi="Arial" w:cs="Arial"/>
          <w:sz w:val="24"/>
          <w:szCs w:val="24"/>
        </w:rPr>
        <w:t>A</w:t>
      </w:r>
      <w:r w:rsidRPr="00FF692E">
        <w:rPr>
          <w:rFonts w:ascii="Arial" w:hAnsi="Arial" w:cs="Arial"/>
          <w:sz w:val="24"/>
          <w:szCs w:val="24"/>
        </w:rPr>
        <w:t xml:space="preserve">lmacén </w:t>
      </w:r>
      <w:r w:rsidR="004612AE">
        <w:rPr>
          <w:rFonts w:ascii="Arial" w:hAnsi="Arial" w:cs="Arial"/>
          <w:sz w:val="24"/>
          <w:szCs w:val="24"/>
        </w:rPr>
        <w:t>G</w:t>
      </w:r>
      <w:r w:rsidRPr="00FF692E">
        <w:rPr>
          <w:rFonts w:ascii="Arial" w:hAnsi="Arial" w:cs="Arial"/>
          <w:sz w:val="24"/>
          <w:szCs w:val="24"/>
        </w:rPr>
        <w:t xml:space="preserve">eneral de </w:t>
      </w:r>
      <w:r w:rsidR="004612AE">
        <w:rPr>
          <w:rFonts w:ascii="Arial" w:hAnsi="Arial" w:cs="Arial"/>
          <w:sz w:val="24"/>
          <w:szCs w:val="24"/>
        </w:rPr>
        <w:t>D</w:t>
      </w:r>
      <w:r w:rsidRPr="00FF692E">
        <w:rPr>
          <w:rFonts w:ascii="Arial" w:hAnsi="Arial" w:cs="Arial"/>
          <w:sz w:val="24"/>
          <w:szCs w:val="24"/>
        </w:rPr>
        <w:t xml:space="preserve">epósito. </w:t>
      </w:r>
    </w:p>
    <w:p w14:paraId="5B6EF751" w14:textId="77777777" w:rsidR="00DB461C" w:rsidRPr="00DB461C" w:rsidRDefault="00DB461C" w:rsidP="00DB461C">
      <w:pPr>
        <w:pStyle w:val="Prrafodelista"/>
        <w:rPr>
          <w:rFonts w:ascii="Arial" w:hAnsi="Arial" w:cs="Arial"/>
          <w:sz w:val="24"/>
          <w:szCs w:val="24"/>
        </w:rPr>
      </w:pPr>
    </w:p>
    <w:p w14:paraId="4B12BA5D" w14:textId="77777777" w:rsidR="00F74709" w:rsidRPr="00DB461C" w:rsidRDefault="00F74709" w:rsidP="00DB461C">
      <w:pPr>
        <w:pStyle w:val="Prrafodelista"/>
        <w:numPr>
          <w:ilvl w:val="0"/>
          <w:numId w:val="6"/>
        </w:numPr>
        <w:tabs>
          <w:tab w:val="left" w:pos="567"/>
          <w:tab w:val="left" w:pos="851"/>
        </w:tabs>
        <w:spacing w:after="0" w:line="240" w:lineRule="auto"/>
        <w:jc w:val="both"/>
        <w:rPr>
          <w:rFonts w:ascii="Arial" w:hAnsi="Arial" w:cs="Arial"/>
          <w:sz w:val="24"/>
          <w:szCs w:val="24"/>
        </w:rPr>
      </w:pPr>
      <w:r w:rsidRPr="00DB461C">
        <w:rPr>
          <w:rFonts w:ascii="Arial" w:hAnsi="Arial" w:cs="Arial"/>
          <w:sz w:val="24"/>
          <w:szCs w:val="24"/>
        </w:rPr>
        <w:lastRenderedPageBreak/>
        <w:t>El número de contrato o folio correspondiente deberá ser declarado en el pedimento de la operación de que se trate.</w:t>
      </w:r>
    </w:p>
    <w:p w14:paraId="288456C1" w14:textId="77777777" w:rsidR="00313A2C" w:rsidRPr="00FF692E" w:rsidRDefault="00313A2C" w:rsidP="00FF692E">
      <w:pPr>
        <w:pStyle w:val="Prrafodelista"/>
        <w:tabs>
          <w:tab w:val="left" w:pos="567"/>
          <w:tab w:val="left" w:pos="851"/>
        </w:tabs>
        <w:spacing w:after="0" w:line="240" w:lineRule="auto"/>
        <w:ind w:left="1624"/>
        <w:jc w:val="both"/>
        <w:rPr>
          <w:rFonts w:ascii="Arial" w:hAnsi="Arial" w:cs="Arial"/>
          <w:sz w:val="24"/>
          <w:szCs w:val="24"/>
        </w:rPr>
      </w:pPr>
    </w:p>
    <w:p w14:paraId="78010333" w14:textId="77777777" w:rsidR="00313A2C" w:rsidRDefault="00313A2C" w:rsidP="00FF692E">
      <w:pPr>
        <w:tabs>
          <w:tab w:val="left" w:pos="567"/>
          <w:tab w:val="left" w:pos="851"/>
        </w:tabs>
        <w:spacing w:after="0" w:line="240" w:lineRule="auto"/>
        <w:ind w:left="1264"/>
        <w:jc w:val="both"/>
        <w:rPr>
          <w:rFonts w:ascii="Arial" w:hAnsi="Arial" w:cs="Arial"/>
          <w:sz w:val="24"/>
          <w:szCs w:val="24"/>
        </w:rPr>
      </w:pPr>
      <w:r w:rsidRPr="00FF692E">
        <w:rPr>
          <w:rFonts w:ascii="Arial" w:hAnsi="Arial" w:cs="Arial"/>
          <w:sz w:val="24"/>
          <w:szCs w:val="24"/>
        </w:rPr>
        <w:t xml:space="preserve">Para tal efecto, los Almacenes Generales de Depósito acreditados como unidades de verificación en términos de la LFMN se darán a conocer en </w:t>
      </w:r>
      <w:proofErr w:type="gramStart"/>
      <w:r w:rsidRPr="00FF692E">
        <w:rPr>
          <w:rFonts w:ascii="Arial" w:hAnsi="Arial" w:cs="Arial"/>
          <w:sz w:val="24"/>
          <w:szCs w:val="24"/>
        </w:rPr>
        <w:t xml:space="preserve">el página electrónica </w:t>
      </w:r>
      <w:hyperlink r:id="rId8" w:history="1">
        <w:r w:rsidRPr="00FF692E">
          <w:rPr>
            <w:rStyle w:val="Hipervnculo"/>
            <w:rFonts w:ascii="Arial" w:hAnsi="Arial" w:cs="Arial"/>
            <w:sz w:val="24"/>
            <w:szCs w:val="24"/>
          </w:rPr>
          <w:t>www.snice.gob.mx</w:t>
        </w:r>
        <w:proofErr w:type="gramEnd"/>
      </w:hyperlink>
      <w:r w:rsidR="00FF692E">
        <w:rPr>
          <w:rFonts w:ascii="Arial" w:hAnsi="Arial" w:cs="Arial"/>
          <w:sz w:val="24"/>
          <w:szCs w:val="24"/>
        </w:rPr>
        <w:t>.</w:t>
      </w:r>
    </w:p>
    <w:p w14:paraId="59E4BA9B" w14:textId="77777777" w:rsidR="00FF692E" w:rsidRPr="00FF692E" w:rsidRDefault="00FF692E" w:rsidP="00FF692E">
      <w:pPr>
        <w:tabs>
          <w:tab w:val="left" w:pos="567"/>
          <w:tab w:val="left" w:pos="851"/>
        </w:tabs>
        <w:spacing w:after="0" w:line="240" w:lineRule="auto"/>
        <w:ind w:left="1264"/>
        <w:jc w:val="both"/>
        <w:rPr>
          <w:rFonts w:ascii="Arial" w:hAnsi="Arial" w:cs="Arial"/>
          <w:sz w:val="24"/>
          <w:szCs w:val="24"/>
        </w:rPr>
      </w:pPr>
    </w:p>
    <w:p w14:paraId="36D7A88C" w14:textId="77777777" w:rsidR="00013F9D" w:rsidRDefault="00013F9D"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b/>
          <w:sz w:val="24"/>
          <w:szCs w:val="24"/>
        </w:rPr>
        <w:t>II.</w:t>
      </w:r>
      <w:r w:rsidRPr="00FF692E">
        <w:rPr>
          <w:rFonts w:ascii="Arial" w:hAnsi="Arial" w:cs="Arial"/>
          <w:b/>
          <w:sz w:val="24"/>
          <w:szCs w:val="24"/>
        </w:rPr>
        <w:tab/>
      </w:r>
      <w:r w:rsidRPr="00FF692E">
        <w:rPr>
          <w:rFonts w:ascii="Arial" w:hAnsi="Arial" w:cs="Arial"/>
          <w:sz w:val="24"/>
          <w:szCs w:val="24"/>
        </w:rPr>
        <w:t xml:space="preserve">Dar cumplimiento a dichas </w:t>
      </w:r>
      <w:proofErr w:type="spellStart"/>
      <w:r w:rsidRPr="00FF692E">
        <w:rPr>
          <w:rFonts w:ascii="Arial" w:hAnsi="Arial" w:cs="Arial"/>
          <w:sz w:val="24"/>
          <w:szCs w:val="24"/>
        </w:rPr>
        <w:t>NOMs</w:t>
      </w:r>
      <w:proofErr w:type="spellEnd"/>
      <w:r w:rsidRPr="00FF692E">
        <w:rPr>
          <w:rFonts w:ascii="Arial" w:hAnsi="Arial" w:cs="Arial"/>
          <w:sz w:val="24"/>
          <w:szCs w:val="24"/>
        </w:rPr>
        <w:t xml:space="preserve"> de información comercial en territorio nacional, siempre que traslad</w:t>
      </w:r>
      <w:r w:rsidR="00840289" w:rsidRPr="00FF692E">
        <w:rPr>
          <w:rFonts w:ascii="Arial" w:hAnsi="Arial" w:cs="Arial"/>
          <w:sz w:val="24"/>
          <w:szCs w:val="24"/>
        </w:rPr>
        <w:t>e</w:t>
      </w:r>
      <w:r w:rsidRPr="00FF692E">
        <w:rPr>
          <w:rFonts w:ascii="Arial" w:hAnsi="Arial" w:cs="Arial"/>
          <w:sz w:val="24"/>
          <w:szCs w:val="24"/>
        </w:rPr>
        <w:t xml:space="preserve"> las mercancías a un domicilio particular, en el cual una unidad de verificación aprobada en los términos de la LFMN, realizará ya sea la verificación, o la recolección de muestras para su posterior verificación en materia de veracid</w:t>
      </w:r>
      <w:r w:rsidR="00FF692E">
        <w:rPr>
          <w:rFonts w:ascii="Arial" w:hAnsi="Arial" w:cs="Arial"/>
          <w:sz w:val="24"/>
          <w:szCs w:val="24"/>
        </w:rPr>
        <w:t>ad de la información comercial.</w:t>
      </w:r>
    </w:p>
    <w:p w14:paraId="0A69CD57"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17F74B37" w14:textId="77777777" w:rsidR="00840289" w:rsidRDefault="00840289"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sz w:val="24"/>
          <w:szCs w:val="24"/>
        </w:rPr>
        <w:t>Los importadores que opten por la alternativa pre</w:t>
      </w:r>
      <w:r w:rsidR="00FF692E">
        <w:rPr>
          <w:rFonts w:ascii="Arial" w:hAnsi="Arial" w:cs="Arial"/>
          <w:sz w:val="24"/>
          <w:szCs w:val="24"/>
        </w:rPr>
        <w:t>vista en esta fracción deberán:</w:t>
      </w:r>
    </w:p>
    <w:p w14:paraId="050D30D6"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66172987" w14:textId="77777777" w:rsidR="00013F9D" w:rsidRPr="00FF692E" w:rsidRDefault="00840289" w:rsidP="00FF692E">
      <w:pPr>
        <w:pStyle w:val="Prrafodelista"/>
        <w:numPr>
          <w:ilvl w:val="0"/>
          <w:numId w:val="8"/>
        </w:num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Estar</w:t>
      </w:r>
      <w:r w:rsidR="008A514C">
        <w:rPr>
          <w:rFonts w:ascii="Arial" w:hAnsi="Arial" w:cs="Arial"/>
          <w:sz w:val="24"/>
          <w:szCs w:val="24"/>
        </w:rPr>
        <w:t xml:space="preserve"> inscritos y</w:t>
      </w:r>
      <w:r w:rsidRPr="00FF692E">
        <w:rPr>
          <w:rFonts w:ascii="Arial" w:hAnsi="Arial" w:cs="Arial"/>
          <w:sz w:val="24"/>
          <w:szCs w:val="24"/>
        </w:rPr>
        <w:t xml:space="preserve"> </w:t>
      </w:r>
      <w:r w:rsidR="00C63202" w:rsidRPr="00FF692E">
        <w:rPr>
          <w:rFonts w:ascii="Arial" w:hAnsi="Arial" w:cs="Arial"/>
          <w:sz w:val="24"/>
          <w:szCs w:val="24"/>
        </w:rPr>
        <w:t>activos</w:t>
      </w:r>
      <w:r w:rsidRPr="00FF692E">
        <w:rPr>
          <w:rFonts w:ascii="Arial" w:hAnsi="Arial" w:cs="Arial"/>
          <w:sz w:val="24"/>
          <w:szCs w:val="24"/>
        </w:rPr>
        <w:t xml:space="preserve"> en el padrón de importadores previsto en el artículo 59 fracción IV de la </w:t>
      </w:r>
      <w:proofErr w:type="spellStart"/>
      <w:r w:rsidRPr="00FF692E">
        <w:rPr>
          <w:rFonts w:ascii="Arial" w:hAnsi="Arial" w:cs="Arial"/>
          <w:sz w:val="24"/>
          <w:szCs w:val="24"/>
        </w:rPr>
        <w:t>LA</w:t>
      </w:r>
      <w:proofErr w:type="spellEnd"/>
      <w:r w:rsidRPr="00FF692E">
        <w:rPr>
          <w:rFonts w:ascii="Arial" w:hAnsi="Arial" w:cs="Arial"/>
          <w:sz w:val="24"/>
          <w:szCs w:val="24"/>
        </w:rPr>
        <w:t xml:space="preserve">, con una antigüedad no menor a 2 años. </w:t>
      </w:r>
    </w:p>
    <w:p w14:paraId="21A10B31" w14:textId="77777777" w:rsidR="00840289" w:rsidRPr="00FF692E" w:rsidRDefault="00840289" w:rsidP="00FF692E">
      <w:pPr>
        <w:pStyle w:val="Prrafodelista"/>
        <w:tabs>
          <w:tab w:val="left" w:pos="567"/>
          <w:tab w:val="left" w:pos="851"/>
        </w:tabs>
        <w:spacing w:after="0" w:line="240" w:lineRule="auto"/>
        <w:ind w:left="1636"/>
        <w:jc w:val="both"/>
        <w:rPr>
          <w:rFonts w:ascii="Arial" w:hAnsi="Arial" w:cs="Arial"/>
          <w:sz w:val="24"/>
          <w:szCs w:val="24"/>
        </w:rPr>
      </w:pPr>
    </w:p>
    <w:p w14:paraId="3A3726E6" w14:textId="77777777" w:rsidR="00840289" w:rsidRPr="00FF692E" w:rsidRDefault="00840289" w:rsidP="00FF692E">
      <w:pPr>
        <w:pStyle w:val="Prrafodelista"/>
        <w:numPr>
          <w:ilvl w:val="0"/>
          <w:numId w:val="8"/>
        </w:numPr>
        <w:tabs>
          <w:tab w:val="left" w:pos="567"/>
          <w:tab w:val="left" w:pos="851"/>
        </w:tabs>
        <w:spacing w:after="0" w:line="240" w:lineRule="auto"/>
        <w:jc w:val="both"/>
        <w:rPr>
          <w:rFonts w:ascii="Arial" w:hAnsi="Arial" w:cs="Arial"/>
          <w:sz w:val="24"/>
          <w:szCs w:val="24"/>
        </w:rPr>
      </w:pPr>
      <w:r w:rsidRPr="00FF692E">
        <w:rPr>
          <w:rFonts w:ascii="Arial" w:hAnsi="Arial" w:cs="Arial"/>
          <w:sz w:val="24"/>
          <w:szCs w:val="24"/>
        </w:rPr>
        <w:t xml:space="preserve">Haber importado al país mercancías con un valor equivalente en </w:t>
      </w:r>
      <w:proofErr w:type="gramStart"/>
      <w:r w:rsidRPr="00FF692E">
        <w:rPr>
          <w:rFonts w:ascii="Arial" w:hAnsi="Arial" w:cs="Arial"/>
          <w:sz w:val="24"/>
          <w:szCs w:val="24"/>
        </w:rPr>
        <w:t>moneda nacional</w:t>
      </w:r>
      <w:proofErr w:type="gramEnd"/>
      <w:r w:rsidRPr="00FF692E">
        <w:rPr>
          <w:rFonts w:ascii="Arial" w:hAnsi="Arial" w:cs="Arial"/>
          <w:sz w:val="24"/>
          <w:szCs w:val="24"/>
        </w:rPr>
        <w:t xml:space="preserve"> a 100,000 dólares de los Estados Unidos de América, en una o varias operaciones, durante los 12 meses anteriores a la fecha en que pretendan ejercer esta opción. </w:t>
      </w:r>
    </w:p>
    <w:p w14:paraId="70DC260F" w14:textId="77777777" w:rsidR="00840289" w:rsidRPr="00FF692E" w:rsidRDefault="00840289" w:rsidP="00FF692E">
      <w:pPr>
        <w:pStyle w:val="Prrafodelista"/>
        <w:spacing w:after="0" w:line="240" w:lineRule="auto"/>
        <w:rPr>
          <w:rFonts w:ascii="Arial" w:hAnsi="Arial" w:cs="Arial"/>
          <w:sz w:val="24"/>
          <w:szCs w:val="24"/>
        </w:rPr>
      </w:pPr>
    </w:p>
    <w:p w14:paraId="48AD0BDA" w14:textId="77777777" w:rsidR="00313A2C" w:rsidRPr="00FF692E" w:rsidRDefault="00840289" w:rsidP="00313A2C">
      <w:pPr>
        <w:pStyle w:val="Prrafodelista"/>
        <w:numPr>
          <w:ilvl w:val="0"/>
          <w:numId w:val="8"/>
        </w:numPr>
        <w:tabs>
          <w:tab w:val="left" w:pos="567"/>
          <w:tab w:val="left" w:pos="851"/>
        </w:tabs>
        <w:jc w:val="both"/>
        <w:rPr>
          <w:rFonts w:ascii="Arial" w:hAnsi="Arial" w:cs="Arial"/>
          <w:sz w:val="24"/>
          <w:szCs w:val="24"/>
        </w:rPr>
      </w:pPr>
      <w:r w:rsidRPr="00FF692E">
        <w:rPr>
          <w:rFonts w:ascii="Arial" w:hAnsi="Arial" w:cs="Arial"/>
          <w:sz w:val="24"/>
          <w:szCs w:val="24"/>
        </w:rPr>
        <w:t>Declarar en el pedimento de importación, antes de activar el mecanismo de selección automatizado, la clave que se establezca en las Reglas del SAT para identificar las mercancías que se encuentren en los supuestos a que se refiere esta fracción, y</w:t>
      </w:r>
    </w:p>
    <w:p w14:paraId="31AC9485" w14:textId="77777777" w:rsidR="00313A2C" w:rsidRPr="00FF692E" w:rsidRDefault="00313A2C" w:rsidP="00313A2C">
      <w:pPr>
        <w:pStyle w:val="Prrafodelista"/>
        <w:rPr>
          <w:rFonts w:ascii="Arial" w:hAnsi="Arial" w:cs="Arial"/>
          <w:sz w:val="24"/>
          <w:szCs w:val="24"/>
        </w:rPr>
      </w:pPr>
    </w:p>
    <w:p w14:paraId="44CA827D" w14:textId="77777777" w:rsidR="00313A2C" w:rsidRPr="00FF692E" w:rsidRDefault="00313A2C" w:rsidP="00FF692E">
      <w:pPr>
        <w:pStyle w:val="Prrafodelista"/>
        <w:numPr>
          <w:ilvl w:val="0"/>
          <w:numId w:val="8"/>
        </w:numPr>
        <w:tabs>
          <w:tab w:val="left" w:pos="567"/>
          <w:tab w:val="left" w:pos="851"/>
        </w:tabs>
        <w:jc w:val="both"/>
        <w:rPr>
          <w:rFonts w:ascii="Arial" w:hAnsi="Arial" w:cs="Arial"/>
          <w:sz w:val="24"/>
          <w:szCs w:val="24"/>
        </w:rPr>
      </w:pPr>
      <w:r w:rsidRPr="00FF692E">
        <w:rPr>
          <w:rFonts w:ascii="Arial" w:hAnsi="Arial" w:cs="Arial"/>
          <w:sz w:val="24"/>
          <w:szCs w:val="24"/>
        </w:rPr>
        <w:t>Transmitir en documento electrónico o digital como anexo al pedimento de importación</w:t>
      </w:r>
      <w:r w:rsidR="00313E2F">
        <w:rPr>
          <w:rFonts w:ascii="Arial" w:hAnsi="Arial" w:cs="Arial"/>
          <w:sz w:val="24"/>
          <w:szCs w:val="24"/>
        </w:rPr>
        <w:t>,</w:t>
      </w:r>
      <w:r w:rsidRPr="00FF692E">
        <w:rPr>
          <w:rFonts w:ascii="Arial" w:hAnsi="Arial" w:cs="Arial"/>
          <w:sz w:val="24"/>
          <w:szCs w:val="24"/>
        </w:rPr>
        <w:t xml:space="preserve"> copia del contrato para la prestación del servicio,</w:t>
      </w:r>
      <w:r w:rsidR="00614B9F">
        <w:rPr>
          <w:rFonts w:ascii="Arial" w:hAnsi="Arial" w:cs="Arial"/>
          <w:sz w:val="24"/>
          <w:szCs w:val="24"/>
        </w:rPr>
        <w:t xml:space="preserve"> con el número de folio correspondiente, mismo que se deberá declarar en el pedimento,</w:t>
      </w:r>
      <w:r w:rsidRPr="00FF692E">
        <w:rPr>
          <w:rFonts w:ascii="Arial" w:hAnsi="Arial" w:cs="Arial"/>
          <w:sz w:val="24"/>
          <w:szCs w:val="24"/>
        </w:rPr>
        <w:t xml:space="preserve"> en el que se señale la denominación y clave de acreditación de la unidad de verificación, la fecha programada para la verificación, misma que no podrá ser posterior a 10 días hábiles contados a partir de la importación de las mercancías, así como el domicilio en el que se llevará a cabo ésta. </w:t>
      </w:r>
    </w:p>
    <w:p w14:paraId="27FCDCE3" w14:textId="77777777" w:rsidR="00EA0807" w:rsidRDefault="004B55E5" w:rsidP="00FF692E">
      <w:pPr>
        <w:spacing w:after="0" w:line="240" w:lineRule="auto"/>
        <w:ind w:left="284"/>
        <w:jc w:val="both"/>
        <w:rPr>
          <w:rFonts w:ascii="Arial" w:hAnsi="Arial" w:cs="Arial"/>
          <w:sz w:val="24"/>
          <w:szCs w:val="24"/>
        </w:rPr>
      </w:pPr>
      <w:r w:rsidRPr="00FF692E">
        <w:rPr>
          <w:rFonts w:ascii="Arial" w:hAnsi="Arial" w:cs="Arial"/>
          <w:sz w:val="24"/>
          <w:szCs w:val="24"/>
        </w:rPr>
        <w:t>Para efecto de lo dispuesto en la</w:t>
      </w:r>
      <w:r w:rsidR="00CD1382" w:rsidRPr="00FF692E">
        <w:rPr>
          <w:rFonts w:ascii="Arial" w:hAnsi="Arial" w:cs="Arial"/>
          <w:sz w:val="24"/>
          <w:szCs w:val="24"/>
        </w:rPr>
        <w:t>s fracciones I y II anteriores</w:t>
      </w:r>
      <w:r w:rsidR="00313A2C" w:rsidRPr="00FF692E">
        <w:rPr>
          <w:rFonts w:ascii="Arial" w:hAnsi="Arial" w:cs="Arial"/>
          <w:sz w:val="24"/>
          <w:szCs w:val="24"/>
        </w:rPr>
        <w:t>, los Almacenes Generales de Depósito acreditados como unidades de verificación, así como las</w:t>
      </w:r>
      <w:r w:rsidRPr="00FF692E">
        <w:rPr>
          <w:rFonts w:ascii="Arial" w:hAnsi="Arial" w:cs="Arial"/>
          <w:sz w:val="24"/>
          <w:szCs w:val="24"/>
        </w:rPr>
        <w:t xml:space="preserve"> </w:t>
      </w:r>
      <w:r w:rsidR="00313A2C" w:rsidRPr="00FF692E">
        <w:rPr>
          <w:rFonts w:ascii="Arial" w:hAnsi="Arial" w:cs="Arial"/>
          <w:sz w:val="24"/>
          <w:szCs w:val="24"/>
        </w:rPr>
        <w:t>u</w:t>
      </w:r>
      <w:r w:rsidRPr="00FF692E">
        <w:rPr>
          <w:rFonts w:ascii="Arial" w:hAnsi="Arial" w:cs="Arial"/>
          <w:sz w:val="24"/>
          <w:szCs w:val="24"/>
        </w:rPr>
        <w:t xml:space="preserve">nidades de </w:t>
      </w:r>
      <w:r w:rsidR="00313A2C" w:rsidRPr="00FF692E">
        <w:rPr>
          <w:rFonts w:ascii="Arial" w:hAnsi="Arial" w:cs="Arial"/>
          <w:sz w:val="24"/>
          <w:szCs w:val="24"/>
        </w:rPr>
        <w:t>v</w:t>
      </w:r>
      <w:r w:rsidRPr="00FF692E">
        <w:rPr>
          <w:rFonts w:ascii="Arial" w:hAnsi="Arial" w:cs="Arial"/>
          <w:sz w:val="24"/>
          <w:szCs w:val="24"/>
        </w:rPr>
        <w:t xml:space="preserve">erificación </w:t>
      </w:r>
      <w:r w:rsidR="00313A2C" w:rsidRPr="00FF692E">
        <w:rPr>
          <w:rFonts w:ascii="Arial" w:hAnsi="Arial" w:cs="Arial"/>
          <w:sz w:val="24"/>
          <w:szCs w:val="24"/>
        </w:rPr>
        <w:t>acreditadas y aprobadas en términos de la LFMN</w:t>
      </w:r>
      <w:r w:rsidRPr="00FF692E">
        <w:rPr>
          <w:rFonts w:ascii="Arial" w:hAnsi="Arial" w:cs="Arial"/>
          <w:sz w:val="24"/>
          <w:szCs w:val="24"/>
        </w:rPr>
        <w:t xml:space="preserve"> deberán </w:t>
      </w:r>
      <w:r w:rsidR="00E244B4" w:rsidRPr="00FF692E">
        <w:rPr>
          <w:rFonts w:ascii="Arial" w:hAnsi="Arial" w:cs="Arial"/>
          <w:sz w:val="24"/>
          <w:szCs w:val="24"/>
        </w:rPr>
        <w:t xml:space="preserve">transmitir la información </w:t>
      </w:r>
      <w:r w:rsidR="00313A2C" w:rsidRPr="00FF692E">
        <w:rPr>
          <w:rFonts w:ascii="Arial" w:hAnsi="Arial" w:cs="Arial"/>
          <w:sz w:val="24"/>
          <w:szCs w:val="24"/>
        </w:rPr>
        <w:t xml:space="preserve">correspondiente </w:t>
      </w:r>
      <w:r w:rsidR="002E777E">
        <w:rPr>
          <w:rFonts w:ascii="Arial" w:hAnsi="Arial" w:cs="Arial"/>
          <w:sz w:val="24"/>
          <w:szCs w:val="24"/>
        </w:rPr>
        <w:t>de</w:t>
      </w:r>
      <w:r w:rsidR="00614B9F">
        <w:rPr>
          <w:rFonts w:ascii="Arial" w:hAnsi="Arial" w:cs="Arial"/>
          <w:sz w:val="24"/>
          <w:szCs w:val="24"/>
        </w:rPr>
        <w:t xml:space="preserve"> los contratos de prestación de servicios y de</w:t>
      </w:r>
      <w:r w:rsidR="002E777E" w:rsidRPr="00FF692E">
        <w:rPr>
          <w:rFonts w:ascii="Arial" w:hAnsi="Arial" w:cs="Arial"/>
          <w:sz w:val="24"/>
          <w:szCs w:val="24"/>
        </w:rPr>
        <w:t xml:space="preserve"> </w:t>
      </w:r>
      <w:r w:rsidR="00313A2C" w:rsidRPr="00FF692E">
        <w:rPr>
          <w:rFonts w:ascii="Arial" w:hAnsi="Arial" w:cs="Arial"/>
          <w:sz w:val="24"/>
          <w:szCs w:val="24"/>
        </w:rPr>
        <w:t>las mercancías a verificar en territorio nacional al</w:t>
      </w:r>
      <w:r w:rsidR="00E244B4" w:rsidRPr="00FF692E">
        <w:rPr>
          <w:rFonts w:ascii="Arial" w:hAnsi="Arial" w:cs="Arial"/>
          <w:sz w:val="24"/>
          <w:szCs w:val="24"/>
        </w:rPr>
        <w:t xml:space="preserve"> correo</w:t>
      </w:r>
      <w:r w:rsidRPr="00FF692E">
        <w:rPr>
          <w:rFonts w:ascii="Arial" w:hAnsi="Arial" w:cs="Arial"/>
          <w:sz w:val="24"/>
          <w:szCs w:val="24"/>
        </w:rPr>
        <w:t xml:space="preserve">: </w:t>
      </w:r>
      <w:hyperlink r:id="rId9" w:history="1">
        <w:r w:rsidR="00313A2C" w:rsidRPr="00FF692E">
          <w:rPr>
            <w:rStyle w:val="Hipervnculo"/>
            <w:rFonts w:ascii="Arial" w:hAnsi="Arial" w:cs="Arial"/>
            <w:sz w:val="24"/>
            <w:szCs w:val="24"/>
          </w:rPr>
          <w:t>noms.etiquetado@economia.gob.mx</w:t>
        </w:r>
      </w:hyperlink>
      <w:r w:rsidR="00E244B4" w:rsidRPr="00FF692E">
        <w:rPr>
          <w:rFonts w:ascii="Arial" w:hAnsi="Arial" w:cs="Arial"/>
          <w:sz w:val="24"/>
          <w:szCs w:val="24"/>
        </w:rPr>
        <w:t xml:space="preserve"> </w:t>
      </w:r>
      <w:r w:rsidRPr="00FF692E">
        <w:rPr>
          <w:rFonts w:ascii="Arial" w:hAnsi="Arial" w:cs="Arial"/>
          <w:sz w:val="24"/>
          <w:szCs w:val="24"/>
        </w:rPr>
        <w:t xml:space="preserve">en el formato Excel (XLS) que la DGN y la </w:t>
      </w:r>
      <w:r w:rsidR="00313E2F">
        <w:rPr>
          <w:rFonts w:ascii="Arial" w:hAnsi="Arial" w:cs="Arial"/>
          <w:sz w:val="24"/>
          <w:szCs w:val="24"/>
        </w:rPr>
        <w:t>Dirección General de Facilitación Comercial y de Comercio Exterior (</w:t>
      </w:r>
      <w:r w:rsidRPr="00FF692E">
        <w:rPr>
          <w:rFonts w:ascii="Arial" w:hAnsi="Arial" w:cs="Arial"/>
          <w:sz w:val="24"/>
          <w:szCs w:val="24"/>
        </w:rPr>
        <w:t>DGFCCE</w:t>
      </w:r>
      <w:r w:rsidR="00313E2F">
        <w:rPr>
          <w:rFonts w:ascii="Arial" w:hAnsi="Arial" w:cs="Arial"/>
          <w:sz w:val="24"/>
          <w:szCs w:val="24"/>
        </w:rPr>
        <w:t>)</w:t>
      </w:r>
      <w:r w:rsidRPr="00FF692E">
        <w:rPr>
          <w:rFonts w:ascii="Arial" w:hAnsi="Arial" w:cs="Arial"/>
          <w:sz w:val="24"/>
          <w:szCs w:val="24"/>
        </w:rPr>
        <w:t xml:space="preserve"> determinen en la página electrónica </w:t>
      </w:r>
      <w:hyperlink r:id="rId10" w:history="1">
        <w:r w:rsidRPr="00FF692E">
          <w:rPr>
            <w:rStyle w:val="Hipervnculo"/>
            <w:rFonts w:ascii="Arial" w:hAnsi="Arial" w:cs="Arial"/>
            <w:sz w:val="24"/>
            <w:szCs w:val="24"/>
          </w:rPr>
          <w:t>www.snice.gob.mx</w:t>
        </w:r>
      </w:hyperlink>
      <w:r w:rsidRPr="00FF692E">
        <w:rPr>
          <w:rFonts w:ascii="Arial" w:hAnsi="Arial" w:cs="Arial"/>
          <w:sz w:val="24"/>
          <w:szCs w:val="24"/>
        </w:rPr>
        <w:t>, a fin de que la Secretaría valide la información y</w:t>
      </w:r>
      <w:r w:rsidR="004612AE">
        <w:rPr>
          <w:rFonts w:ascii="Arial" w:hAnsi="Arial" w:cs="Arial"/>
          <w:sz w:val="24"/>
          <w:szCs w:val="24"/>
        </w:rPr>
        <w:t xml:space="preserve"> sea posible remitirla</w:t>
      </w:r>
      <w:r w:rsidRPr="00FF692E">
        <w:rPr>
          <w:rFonts w:ascii="Arial" w:hAnsi="Arial" w:cs="Arial"/>
          <w:sz w:val="24"/>
          <w:szCs w:val="24"/>
        </w:rPr>
        <w:t xml:space="preserve"> por medios electrónicos al SAAI para que los importadores llev</w:t>
      </w:r>
      <w:r w:rsidR="004612AE">
        <w:rPr>
          <w:rFonts w:ascii="Arial" w:hAnsi="Arial" w:cs="Arial"/>
          <w:sz w:val="24"/>
          <w:szCs w:val="24"/>
        </w:rPr>
        <w:t>en</w:t>
      </w:r>
      <w:r w:rsidRPr="00FF692E">
        <w:rPr>
          <w:rFonts w:ascii="Arial" w:hAnsi="Arial" w:cs="Arial"/>
          <w:sz w:val="24"/>
          <w:szCs w:val="24"/>
        </w:rPr>
        <w:t xml:space="preserve"> a cabo las operaciones correspond</w:t>
      </w:r>
      <w:r w:rsidR="00FF692E">
        <w:rPr>
          <w:rFonts w:ascii="Arial" w:hAnsi="Arial" w:cs="Arial"/>
          <w:sz w:val="24"/>
          <w:szCs w:val="24"/>
        </w:rPr>
        <w:t>ientes en las aduanas del país.</w:t>
      </w:r>
    </w:p>
    <w:p w14:paraId="2AB2C463" w14:textId="77777777" w:rsidR="00FF692E" w:rsidRPr="00FF692E" w:rsidRDefault="00FF692E" w:rsidP="00FF692E">
      <w:pPr>
        <w:spacing w:after="0" w:line="240" w:lineRule="auto"/>
        <w:ind w:left="284"/>
        <w:jc w:val="both"/>
        <w:rPr>
          <w:rFonts w:ascii="Arial" w:hAnsi="Arial" w:cs="Arial"/>
          <w:sz w:val="24"/>
          <w:szCs w:val="24"/>
        </w:rPr>
      </w:pPr>
    </w:p>
    <w:p w14:paraId="2724CE3A" w14:textId="77777777" w:rsidR="003E591A" w:rsidRDefault="003E591A" w:rsidP="00FF692E">
      <w:pPr>
        <w:spacing w:after="0" w:line="240" w:lineRule="auto"/>
        <w:ind w:left="284"/>
        <w:jc w:val="both"/>
        <w:rPr>
          <w:rFonts w:ascii="Arial" w:hAnsi="Arial" w:cs="Arial"/>
          <w:sz w:val="24"/>
          <w:szCs w:val="24"/>
        </w:rPr>
      </w:pPr>
      <w:r w:rsidRPr="00FF692E">
        <w:rPr>
          <w:rFonts w:ascii="Arial" w:hAnsi="Arial" w:cs="Arial"/>
          <w:sz w:val="24"/>
          <w:szCs w:val="24"/>
        </w:rPr>
        <w:t xml:space="preserve">En un plazo no mayor a </w:t>
      </w:r>
      <w:r w:rsidR="0076619E" w:rsidRPr="00FF692E">
        <w:rPr>
          <w:rFonts w:ascii="Arial" w:hAnsi="Arial" w:cs="Arial"/>
          <w:sz w:val="24"/>
          <w:szCs w:val="24"/>
        </w:rPr>
        <w:t>2</w:t>
      </w:r>
      <w:r w:rsidRPr="00FF692E">
        <w:rPr>
          <w:rFonts w:ascii="Arial" w:hAnsi="Arial" w:cs="Arial"/>
          <w:sz w:val="24"/>
          <w:szCs w:val="24"/>
        </w:rPr>
        <w:t xml:space="preserve">0 días </w:t>
      </w:r>
      <w:r w:rsidR="0076619E" w:rsidRPr="00FF692E">
        <w:rPr>
          <w:rFonts w:ascii="Arial" w:hAnsi="Arial" w:cs="Arial"/>
          <w:sz w:val="24"/>
          <w:szCs w:val="24"/>
        </w:rPr>
        <w:t>naturales</w:t>
      </w:r>
      <w:r w:rsidR="001D7574">
        <w:rPr>
          <w:rFonts w:ascii="Arial" w:hAnsi="Arial" w:cs="Arial"/>
          <w:sz w:val="24"/>
          <w:szCs w:val="24"/>
        </w:rPr>
        <w:t>,</w:t>
      </w:r>
      <w:r w:rsidRPr="00FF692E">
        <w:rPr>
          <w:rFonts w:ascii="Arial" w:hAnsi="Arial" w:cs="Arial"/>
          <w:sz w:val="24"/>
          <w:szCs w:val="24"/>
        </w:rPr>
        <w:t xml:space="preserve"> </w:t>
      </w:r>
      <w:r w:rsidR="00313A2C" w:rsidRPr="00FF692E">
        <w:rPr>
          <w:rFonts w:ascii="Arial" w:hAnsi="Arial" w:cs="Arial"/>
          <w:sz w:val="24"/>
          <w:szCs w:val="24"/>
        </w:rPr>
        <w:t xml:space="preserve">los Almacenes Generales de Depósito acreditados como unidades de verificación, así como las unidades de verificación acreditadas y aprobadas en términos de la LFMN, según corresponda, </w:t>
      </w:r>
      <w:r w:rsidRPr="00FF692E">
        <w:rPr>
          <w:rFonts w:ascii="Arial" w:hAnsi="Arial" w:cs="Arial"/>
          <w:sz w:val="24"/>
          <w:szCs w:val="24"/>
        </w:rPr>
        <w:t>deberá</w:t>
      </w:r>
      <w:r w:rsidR="00313A2C" w:rsidRPr="00FF692E">
        <w:rPr>
          <w:rFonts w:ascii="Arial" w:hAnsi="Arial" w:cs="Arial"/>
          <w:sz w:val="24"/>
          <w:szCs w:val="24"/>
        </w:rPr>
        <w:t>n</w:t>
      </w:r>
      <w:r w:rsidRPr="00FF692E">
        <w:rPr>
          <w:rFonts w:ascii="Arial" w:hAnsi="Arial" w:cs="Arial"/>
          <w:sz w:val="24"/>
          <w:szCs w:val="24"/>
        </w:rPr>
        <w:t xml:space="preserve"> </w:t>
      </w:r>
      <w:r w:rsidR="0076619E" w:rsidRPr="00FF692E">
        <w:rPr>
          <w:rFonts w:ascii="Arial" w:hAnsi="Arial" w:cs="Arial"/>
          <w:sz w:val="24"/>
          <w:szCs w:val="24"/>
        </w:rPr>
        <w:t xml:space="preserve">notificar </w:t>
      </w:r>
      <w:r w:rsidR="00614B9F">
        <w:rPr>
          <w:rFonts w:ascii="Arial" w:hAnsi="Arial" w:cs="Arial"/>
          <w:sz w:val="24"/>
          <w:szCs w:val="24"/>
        </w:rPr>
        <w:t>a la S</w:t>
      </w:r>
      <w:r w:rsidR="009306FD">
        <w:rPr>
          <w:rFonts w:ascii="Arial" w:hAnsi="Arial" w:cs="Arial"/>
          <w:sz w:val="24"/>
          <w:szCs w:val="24"/>
        </w:rPr>
        <w:t xml:space="preserve">ecretaría de </w:t>
      </w:r>
      <w:r w:rsidR="00614B9F">
        <w:rPr>
          <w:rFonts w:ascii="Arial" w:hAnsi="Arial" w:cs="Arial"/>
          <w:sz w:val="24"/>
          <w:szCs w:val="24"/>
        </w:rPr>
        <w:t>E</w:t>
      </w:r>
      <w:r w:rsidR="009306FD">
        <w:rPr>
          <w:rFonts w:ascii="Arial" w:hAnsi="Arial" w:cs="Arial"/>
          <w:sz w:val="24"/>
          <w:szCs w:val="24"/>
        </w:rPr>
        <w:t>conomía</w:t>
      </w:r>
      <w:r w:rsidR="00614B9F">
        <w:rPr>
          <w:rFonts w:ascii="Arial" w:hAnsi="Arial" w:cs="Arial"/>
          <w:sz w:val="24"/>
          <w:szCs w:val="24"/>
        </w:rPr>
        <w:t xml:space="preserve"> </w:t>
      </w:r>
      <w:r w:rsidR="0076619E" w:rsidRPr="00FF692E">
        <w:rPr>
          <w:rFonts w:ascii="Arial" w:hAnsi="Arial" w:cs="Arial"/>
          <w:sz w:val="24"/>
          <w:szCs w:val="24"/>
        </w:rPr>
        <w:t xml:space="preserve">la confirmación de la verificación de cumplimiento con la NOM, utilizando el formato Excel que para tal efecto se determine </w:t>
      </w:r>
      <w:r w:rsidR="004A2F3D" w:rsidRPr="00FF692E">
        <w:rPr>
          <w:rFonts w:ascii="Arial" w:hAnsi="Arial" w:cs="Arial"/>
          <w:sz w:val="24"/>
          <w:szCs w:val="24"/>
        </w:rPr>
        <w:t>en la citada página electrónica, a trav</w:t>
      </w:r>
      <w:r w:rsidR="00FF692E">
        <w:rPr>
          <w:rFonts w:ascii="Arial" w:hAnsi="Arial" w:cs="Arial"/>
          <w:sz w:val="24"/>
          <w:szCs w:val="24"/>
        </w:rPr>
        <w:t>és de dicho correo electrónico.</w:t>
      </w:r>
    </w:p>
    <w:p w14:paraId="4A084CC1" w14:textId="77777777" w:rsidR="00FF692E" w:rsidRPr="00FF692E" w:rsidRDefault="00FF692E" w:rsidP="00FF692E">
      <w:pPr>
        <w:spacing w:after="0" w:line="240" w:lineRule="auto"/>
        <w:ind w:left="284"/>
        <w:jc w:val="both"/>
        <w:rPr>
          <w:rFonts w:ascii="Arial" w:hAnsi="Arial" w:cs="Arial"/>
          <w:sz w:val="24"/>
          <w:szCs w:val="24"/>
        </w:rPr>
      </w:pPr>
    </w:p>
    <w:p w14:paraId="3B755F1B" w14:textId="77777777" w:rsidR="00313A2C" w:rsidRDefault="000214FC"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sz w:val="24"/>
          <w:szCs w:val="24"/>
        </w:rPr>
        <w:t xml:space="preserve">En caso en que se detecte el incumplimiento a lo dispuesto en </w:t>
      </w:r>
      <w:r w:rsidR="004A2F3D" w:rsidRPr="00FF692E">
        <w:rPr>
          <w:rFonts w:ascii="Arial" w:hAnsi="Arial" w:cs="Arial"/>
          <w:sz w:val="24"/>
          <w:szCs w:val="24"/>
        </w:rPr>
        <w:t>las fracciones I y II del presente numeral</w:t>
      </w:r>
      <w:r w:rsidRPr="00FF692E">
        <w:rPr>
          <w:rFonts w:ascii="Arial" w:hAnsi="Arial" w:cs="Arial"/>
          <w:sz w:val="24"/>
          <w:szCs w:val="24"/>
        </w:rPr>
        <w:t>, las empresas no podrán acogerse a lo previsto en la</w:t>
      </w:r>
      <w:r w:rsidR="004A2F3D" w:rsidRPr="00FF692E">
        <w:rPr>
          <w:rFonts w:ascii="Arial" w:hAnsi="Arial" w:cs="Arial"/>
          <w:sz w:val="24"/>
          <w:szCs w:val="24"/>
        </w:rPr>
        <w:t>s</w:t>
      </w:r>
      <w:r w:rsidRPr="00FF692E">
        <w:rPr>
          <w:rFonts w:ascii="Arial" w:hAnsi="Arial" w:cs="Arial"/>
          <w:sz w:val="24"/>
          <w:szCs w:val="24"/>
        </w:rPr>
        <w:t xml:space="preserve"> misma</w:t>
      </w:r>
      <w:r w:rsidR="004A2F3D" w:rsidRPr="00FF692E">
        <w:rPr>
          <w:rFonts w:ascii="Arial" w:hAnsi="Arial" w:cs="Arial"/>
          <w:sz w:val="24"/>
          <w:szCs w:val="24"/>
        </w:rPr>
        <w:t>s</w:t>
      </w:r>
      <w:r w:rsidRPr="00FF692E">
        <w:rPr>
          <w:rFonts w:ascii="Arial" w:hAnsi="Arial" w:cs="Arial"/>
          <w:sz w:val="24"/>
          <w:szCs w:val="24"/>
        </w:rPr>
        <w:t xml:space="preserve"> por un periodo de 12 meses, contado a partir de que sea detectado, sin perjuicio de las </w:t>
      </w:r>
      <w:r w:rsidR="00FF692E">
        <w:rPr>
          <w:rFonts w:ascii="Arial" w:hAnsi="Arial" w:cs="Arial"/>
          <w:sz w:val="24"/>
          <w:szCs w:val="24"/>
        </w:rPr>
        <w:t>demás disposiciones aplicables.</w:t>
      </w:r>
    </w:p>
    <w:p w14:paraId="20CE643B"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28E7E19C" w14:textId="77777777" w:rsidR="003D2266" w:rsidRDefault="00313A2C" w:rsidP="00FF692E">
      <w:pPr>
        <w:tabs>
          <w:tab w:val="left" w:pos="567"/>
          <w:tab w:val="left" w:pos="851"/>
        </w:tabs>
        <w:spacing w:after="0" w:line="240" w:lineRule="auto"/>
        <w:ind w:left="284"/>
        <w:jc w:val="both"/>
        <w:rPr>
          <w:rFonts w:ascii="Arial" w:hAnsi="Arial" w:cs="Arial"/>
          <w:sz w:val="24"/>
          <w:szCs w:val="24"/>
        </w:rPr>
      </w:pPr>
      <w:r w:rsidRPr="00FF692E">
        <w:rPr>
          <w:rFonts w:ascii="Arial" w:hAnsi="Arial" w:cs="Arial"/>
          <w:sz w:val="24"/>
          <w:szCs w:val="24"/>
        </w:rPr>
        <w:t>Las mercancías correspondientes a la fracción arancelaria 2203.00.01 de la Tarifa, en ningún caso podrán acogerse a lo dispuesto en las fracciones I y II del presente numeral</w:t>
      </w:r>
      <w:r w:rsidR="00FF692E">
        <w:rPr>
          <w:rFonts w:ascii="Arial" w:hAnsi="Arial" w:cs="Arial"/>
          <w:sz w:val="24"/>
          <w:szCs w:val="24"/>
        </w:rPr>
        <w:t>.</w:t>
      </w:r>
    </w:p>
    <w:p w14:paraId="62C6DDA9" w14:textId="77777777" w:rsidR="00706136" w:rsidRDefault="00706136" w:rsidP="00FF692E">
      <w:pPr>
        <w:tabs>
          <w:tab w:val="left" w:pos="567"/>
          <w:tab w:val="left" w:pos="851"/>
        </w:tabs>
        <w:spacing w:after="0" w:line="240" w:lineRule="auto"/>
        <w:ind w:left="284"/>
        <w:jc w:val="both"/>
        <w:rPr>
          <w:rFonts w:ascii="Arial" w:hAnsi="Arial" w:cs="Arial"/>
          <w:sz w:val="24"/>
          <w:szCs w:val="24"/>
        </w:rPr>
      </w:pPr>
    </w:p>
    <w:p w14:paraId="02327AE2" w14:textId="77777777" w:rsidR="00706136" w:rsidRDefault="00706136" w:rsidP="00706136">
      <w:pPr>
        <w:tabs>
          <w:tab w:val="left" w:pos="567"/>
          <w:tab w:val="left" w:pos="851"/>
        </w:tabs>
        <w:spacing w:after="0" w:line="240" w:lineRule="auto"/>
        <w:jc w:val="both"/>
        <w:rPr>
          <w:rFonts w:ascii="Arial" w:hAnsi="Arial" w:cs="Arial"/>
          <w:sz w:val="24"/>
          <w:szCs w:val="24"/>
        </w:rPr>
      </w:pPr>
      <w:r>
        <w:rPr>
          <w:rFonts w:ascii="Arial" w:hAnsi="Arial" w:cs="Arial"/>
          <w:sz w:val="24"/>
          <w:szCs w:val="24"/>
        </w:rPr>
        <w:t xml:space="preserve">Para efecto de lo dispuesto en el presente numeral, cuando las etiquetas de información comercial que deban ostentar las mercancías, contengan datos inexactos en el nombre o razón social, RFC, domicilio fiscal del fabricante o importador, se podrán presentar a despacho aduanero, previo aviso a la DGFCCE, mismo que podrá presentarse mediante escrito libre firmado por el representante legal de la empresa, de las 9:00 a las 14:00 horas en la ventanilla de atención al público de la DGFCCE, sita en Avenida Insurgentes Sur No. 1940 PB, Colonia Florida, Demarcación Territorial Álvaro Obregón, Ciudad de México o través </w:t>
      </w:r>
      <w:r w:rsidR="000903C9">
        <w:rPr>
          <w:rFonts w:ascii="Arial" w:hAnsi="Arial" w:cs="Arial"/>
          <w:sz w:val="24"/>
          <w:szCs w:val="24"/>
        </w:rPr>
        <w:t xml:space="preserve">del correo electrónico </w:t>
      </w:r>
      <w:hyperlink r:id="rId11" w:history="1">
        <w:r w:rsidR="000903C9" w:rsidRPr="00C112EC">
          <w:rPr>
            <w:rStyle w:val="Hipervnculo"/>
            <w:rFonts w:ascii="Arial" w:hAnsi="Arial" w:cs="Arial"/>
            <w:sz w:val="24"/>
            <w:szCs w:val="24"/>
          </w:rPr>
          <w:t>dgce.nom@economía.gob.mx</w:t>
        </w:r>
      </w:hyperlink>
      <w:r w:rsidR="000903C9">
        <w:rPr>
          <w:rFonts w:ascii="Arial" w:hAnsi="Arial" w:cs="Arial"/>
          <w:sz w:val="24"/>
          <w:szCs w:val="24"/>
        </w:rPr>
        <w:t xml:space="preserve"> en el que se indique lo siguiente: </w:t>
      </w:r>
    </w:p>
    <w:p w14:paraId="65A0E573" w14:textId="77777777" w:rsidR="000903C9" w:rsidRDefault="000903C9" w:rsidP="00706136">
      <w:pPr>
        <w:tabs>
          <w:tab w:val="left" w:pos="567"/>
          <w:tab w:val="left" w:pos="851"/>
        </w:tabs>
        <w:spacing w:after="0" w:line="240" w:lineRule="auto"/>
        <w:jc w:val="both"/>
        <w:rPr>
          <w:rFonts w:ascii="Arial" w:hAnsi="Arial" w:cs="Arial"/>
          <w:sz w:val="24"/>
          <w:szCs w:val="24"/>
        </w:rPr>
      </w:pPr>
    </w:p>
    <w:p w14:paraId="688F5334" w14:textId="77777777" w:rsidR="000903C9" w:rsidRDefault="000903C9" w:rsidP="00DB461C">
      <w:pPr>
        <w:pStyle w:val="Prrafodelista"/>
        <w:numPr>
          <w:ilvl w:val="0"/>
          <w:numId w:val="14"/>
        </w:numPr>
        <w:tabs>
          <w:tab w:val="left" w:pos="567"/>
          <w:tab w:val="left" w:pos="851"/>
        </w:tabs>
        <w:spacing w:after="0" w:line="240" w:lineRule="auto"/>
        <w:jc w:val="both"/>
        <w:rPr>
          <w:rFonts w:ascii="Arial" w:hAnsi="Arial" w:cs="Arial"/>
          <w:sz w:val="24"/>
          <w:szCs w:val="24"/>
        </w:rPr>
      </w:pPr>
      <w:r>
        <w:rPr>
          <w:rFonts w:ascii="Arial" w:hAnsi="Arial" w:cs="Arial"/>
          <w:sz w:val="24"/>
          <w:szCs w:val="24"/>
        </w:rPr>
        <w:t>Nombre del producto;</w:t>
      </w:r>
    </w:p>
    <w:p w14:paraId="5D77EE58" w14:textId="77777777" w:rsidR="000903C9" w:rsidRDefault="000903C9" w:rsidP="00DB461C">
      <w:pPr>
        <w:pStyle w:val="Prrafodelista"/>
        <w:numPr>
          <w:ilvl w:val="0"/>
          <w:numId w:val="14"/>
        </w:numPr>
        <w:tabs>
          <w:tab w:val="left" w:pos="567"/>
          <w:tab w:val="left" w:pos="851"/>
        </w:tabs>
        <w:spacing w:after="0" w:line="240" w:lineRule="auto"/>
        <w:jc w:val="both"/>
        <w:rPr>
          <w:rFonts w:ascii="Arial" w:hAnsi="Arial" w:cs="Arial"/>
          <w:sz w:val="24"/>
          <w:szCs w:val="24"/>
        </w:rPr>
      </w:pPr>
      <w:r>
        <w:rPr>
          <w:rFonts w:ascii="Arial" w:hAnsi="Arial" w:cs="Arial"/>
          <w:sz w:val="24"/>
          <w:szCs w:val="24"/>
        </w:rPr>
        <w:t xml:space="preserve">El dato inexacto, así como la información correcta, y </w:t>
      </w:r>
    </w:p>
    <w:p w14:paraId="5CFF9ADB" w14:textId="77777777" w:rsidR="000903C9" w:rsidRPr="00DB461C" w:rsidRDefault="000903C9" w:rsidP="00DB461C">
      <w:pPr>
        <w:pStyle w:val="Prrafodelista"/>
        <w:numPr>
          <w:ilvl w:val="0"/>
          <w:numId w:val="14"/>
        </w:numPr>
        <w:tabs>
          <w:tab w:val="left" w:pos="567"/>
          <w:tab w:val="left" w:pos="851"/>
        </w:tabs>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Número de etiquetas que contienen dichos datos inexactos</w:t>
      </w:r>
    </w:p>
    <w:p w14:paraId="54E4AB2F" w14:textId="77777777" w:rsidR="003D2266" w:rsidRDefault="003D2266" w:rsidP="00DB461C">
      <w:pPr>
        <w:tabs>
          <w:tab w:val="left" w:pos="567"/>
          <w:tab w:val="left" w:pos="851"/>
        </w:tabs>
        <w:spacing w:after="0" w:line="240" w:lineRule="auto"/>
        <w:jc w:val="both"/>
        <w:rPr>
          <w:rFonts w:ascii="Arial" w:hAnsi="Arial" w:cs="Arial"/>
          <w:sz w:val="24"/>
          <w:szCs w:val="24"/>
        </w:rPr>
      </w:pPr>
    </w:p>
    <w:p w14:paraId="63880BEE" w14:textId="77777777" w:rsidR="000903C9" w:rsidRDefault="000903C9" w:rsidP="00DB461C">
      <w:pPr>
        <w:tabs>
          <w:tab w:val="left" w:pos="567"/>
          <w:tab w:val="left" w:pos="851"/>
        </w:tabs>
        <w:spacing w:after="0" w:line="240" w:lineRule="auto"/>
        <w:jc w:val="both"/>
        <w:rPr>
          <w:rFonts w:ascii="Arial" w:hAnsi="Arial" w:cs="Arial"/>
          <w:sz w:val="24"/>
          <w:szCs w:val="24"/>
        </w:rPr>
      </w:pPr>
      <w:r>
        <w:rPr>
          <w:rFonts w:ascii="Arial" w:hAnsi="Arial" w:cs="Arial"/>
          <w:sz w:val="24"/>
          <w:szCs w:val="24"/>
        </w:rPr>
        <w:t xml:space="preserve">El importador tendrá un plazo de 6 meses contados a partir de dicho aviso para llevar a cabo los cambios correspondientes en las etiquetas, en caso de requerir un plazo mayor, una vez desaduanada la mercancía, deberá manifestarlo por escrito ante la Dirección General de Normas. </w:t>
      </w:r>
    </w:p>
    <w:p w14:paraId="753E8BD7" w14:textId="77777777" w:rsidR="000903C9" w:rsidRDefault="000903C9" w:rsidP="00DB461C">
      <w:pPr>
        <w:tabs>
          <w:tab w:val="left" w:pos="567"/>
          <w:tab w:val="left" w:pos="851"/>
        </w:tabs>
        <w:spacing w:after="0" w:line="240" w:lineRule="auto"/>
        <w:jc w:val="both"/>
        <w:rPr>
          <w:rFonts w:ascii="Arial" w:hAnsi="Arial" w:cs="Arial"/>
          <w:sz w:val="24"/>
          <w:szCs w:val="24"/>
        </w:rPr>
      </w:pPr>
    </w:p>
    <w:p w14:paraId="7B87A3E6" w14:textId="77777777" w:rsidR="000903C9" w:rsidRDefault="000903C9" w:rsidP="00DB461C">
      <w:pPr>
        <w:tabs>
          <w:tab w:val="left" w:pos="567"/>
          <w:tab w:val="left" w:pos="851"/>
        </w:tabs>
        <w:spacing w:after="0" w:line="240" w:lineRule="auto"/>
        <w:jc w:val="both"/>
        <w:rPr>
          <w:rFonts w:ascii="Arial" w:hAnsi="Arial" w:cs="Arial"/>
          <w:sz w:val="24"/>
          <w:szCs w:val="24"/>
        </w:rPr>
      </w:pPr>
      <w:r>
        <w:rPr>
          <w:rFonts w:ascii="Arial" w:hAnsi="Arial" w:cs="Arial"/>
          <w:sz w:val="24"/>
          <w:szCs w:val="24"/>
        </w:rPr>
        <w:t>La DGFCCE hará del conocimiento del SAT lo anterior</w:t>
      </w:r>
      <w:r w:rsidR="00DB461C">
        <w:rPr>
          <w:rFonts w:ascii="Arial" w:hAnsi="Arial" w:cs="Arial"/>
          <w:sz w:val="24"/>
          <w:szCs w:val="24"/>
        </w:rPr>
        <w:t>,</w:t>
      </w:r>
      <w:r>
        <w:rPr>
          <w:rFonts w:ascii="Arial" w:hAnsi="Arial" w:cs="Arial"/>
          <w:sz w:val="24"/>
          <w:szCs w:val="24"/>
        </w:rPr>
        <w:t xml:space="preserve"> a efecto de que se puedan llevar a cabo las operaciones correspondientes, y así mismo dichos avisos se </w:t>
      </w:r>
      <w:r>
        <w:rPr>
          <w:rFonts w:ascii="Arial" w:hAnsi="Arial" w:cs="Arial"/>
          <w:sz w:val="24"/>
          <w:szCs w:val="24"/>
        </w:rPr>
        <w:lastRenderedPageBreak/>
        <w:t xml:space="preserve">pondrán a disposición de cualquier otro interesado en la página electrónica </w:t>
      </w:r>
      <w:hyperlink r:id="rId12" w:history="1">
        <w:r w:rsidRPr="00C112EC">
          <w:rPr>
            <w:rStyle w:val="Hipervnculo"/>
            <w:rFonts w:ascii="Arial" w:hAnsi="Arial" w:cs="Arial"/>
            <w:sz w:val="24"/>
            <w:szCs w:val="24"/>
          </w:rPr>
          <w:t>www.snice.gob.mx</w:t>
        </w:r>
      </w:hyperlink>
      <w:r w:rsidR="00DB461C">
        <w:rPr>
          <w:rFonts w:ascii="Arial" w:hAnsi="Arial" w:cs="Arial"/>
          <w:sz w:val="24"/>
          <w:szCs w:val="24"/>
        </w:rPr>
        <w:t>,</w:t>
      </w:r>
      <w:r>
        <w:rPr>
          <w:rFonts w:ascii="Arial" w:hAnsi="Arial" w:cs="Arial"/>
          <w:sz w:val="24"/>
          <w:szCs w:val="24"/>
        </w:rPr>
        <w:t xml:space="preserve"> dentro de los tres días hábiles siguientes a su presentación. </w:t>
      </w:r>
    </w:p>
    <w:p w14:paraId="1DA7A4DE" w14:textId="77777777" w:rsidR="000903C9" w:rsidRDefault="000903C9" w:rsidP="00DB461C">
      <w:pPr>
        <w:tabs>
          <w:tab w:val="left" w:pos="567"/>
          <w:tab w:val="left" w:pos="851"/>
        </w:tabs>
        <w:spacing w:after="0" w:line="240" w:lineRule="auto"/>
        <w:jc w:val="both"/>
        <w:rPr>
          <w:rFonts w:ascii="Arial" w:hAnsi="Arial" w:cs="Arial"/>
          <w:sz w:val="24"/>
          <w:szCs w:val="24"/>
        </w:rPr>
      </w:pPr>
    </w:p>
    <w:p w14:paraId="436CAB4B" w14:textId="77777777" w:rsidR="003D2266" w:rsidRDefault="003D2266" w:rsidP="00FD128E">
      <w:pPr>
        <w:tabs>
          <w:tab w:val="left" w:pos="567"/>
          <w:tab w:val="left" w:pos="851"/>
        </w:tabs>
        <w:spacing w:after="0" w:line="240" w:lineRule="auto"/>
        <w:jc w:val="both"/>
        <w:rPr>
          <w:rFonts w:ascii="Arial" w:hAnsi="Arial" w:cs="Arial"/>
          <w:sz w:val="24"/>
          <w:szCs w:val="24"/>
        </w:rPr>
      </w:pPr>
      <w:r>
        <w:rPr>
          <w:rFonts w:ascii="Arial" w:hAnsi="Arial" w:cs="Arial"/>
          <w:b/>
          <w:sz w:val="24"/>
          <w:szCs w:val="24"/>
        </w:rPr>
        <w:t xml:space="preserve">7.- </w:t>
      </w:r>
      <w:r>
        <w:rPr>
          <w:rFonts w:ascii="Arial" w:hAnsi="Arial" w:cs="Arial"/>
          <w:sz w:val="24"/>
          <w:szCs w:val="24"/>
        </w:rPr>
        <w:t xml:space="preserve">a </w:t>
      </w:r>
      <w:r>
        <w:rPr>
          <w:rFonts w:ascii="Arial" w:hAnsi="Arial" w:cs="Arial"/>
          <w:b/>
          <w:sz w:val="24"/>
          <w:szCs w:val="24"/>
        </w:rPr>
        <w:t>9.</w:t>
      </w:r>
      <w:proofErr w:type="gramStart"/>
      <w:r>
        <w:rPr>
          <w:rFonts w:ascii="Arial" w:hAnsi="Arial" w:cs="Arial"/>
          <w:b/>
          <w:sz w:val="24"/>
          <w:szCs w:val="24"/>
        </w:rPr>
        <w:t>-</w:t>
      </w:r>
      <w:r>
        <w:rPr>
          <w:rFonts w:ascii="Arial" w:hAnsi="Arial" w:cs="Arial"/>
          <w:sz w:val="24"/>
          <w:szCs w:val="24"/>
        </w:rPr>
        <w:t xml:space="preserve"> …</w:t>
      </w:r>
      <w:proofErr w:type="gramEnd"/>
    </w:p>
    <w:p w14:paraId="3AF4437F" w14:textId="77777777" w:rsidR="003D2266" w:rsidRDefault="003D2266" w:rsidP="00FF692E">
      <w:pPr>
        <w:tabs>
          <w:tab w:val="left" w:pos="567"/>
          <w:tab w:val="left" w:pos="851"/>
        </w:tabs>
        <w:spacing w:after="0" w:line="240" w:lineRule="auto"/>
        <w:ind w:left="284"/>
        <w:jc w:val="both"/>
        <w:rPr>
          <w:rFonts w:ascii="Arial" w:hAnsi="Arial" w:cs="Arial"/>
          <w:sz w:val="24"/>
          <w:szCs w:val="24"/>
        </w:rPr>
      </w:pPr>
    </w:p>
    <w:p w14:paraId="47CE4484" w14:textId="77777777" w:rsidR="003D2266" w:rsidRDefault="003D2266" w:rsidP="00FD128E">
      <w:pPr>
        <w:tabs>
          <w:tab w:val="left" w:pos="567"/>
          <w:tab w:val="left" w:pos="851"/>
        </w:tabs>
        <w:spacing w:after="0" w:line="240" w:lineRule="auto"/>
        <w:jc w:val="both"/>
        <w:rPr>
          <w:rFonts w:ascii="Arial" w:hAnsi="Arial" w:cs="Arial"/>
          <w:sz w:val="24"/>
          <w:szCs w:val="24"/>
        </w:rPr>
      </w:pPr>
      <w:r w:rsidRPr="00BC0E47">
        <w:rPr>
          <w:rFonts w:ascii="Arial" w:hAnsi="Arial" w:cs="Arial"/>
          <w:b/>
          <w:sz w:val="24"/>
          <w:szCs w:val="24"/>
          <w:highlight w:val="yellow"/>
          <w:rPrChange w:id="32" w:author="Daniel Torres" w:date="2020-07-31T11:20:00Z">
            <w:rPr>
              <w:rFonts w:ascii="Arial" w:hAnsi="Arial" w:cs="Arial"/>
              <w:b/>
              <w:sz w:val="24"/>
              <w:szCs w:val="24"/>
            </w:rPr>
          </w:rPrChange>
        </w:rPr>
        <w:t>10.</w:t>
      </w:r>
      <w:proofErr w:type="gramStart"/>
      <w:r w:rsidRPr="00BC0E47">
        <w:rPr>
          <w:rFonts w:ascii="Arial" w:hAnsi="Arial" w:cs="Arial"/>
          <w:b/>
          <w:sz w:val="24"/>
          <w:szCs w:val="24"/>
          <w:highlight w:val="yellow"/>
          <w:rPrChange w:id="33" w:author="Daniel Torres" w:date="2020-07-31T11:20:00Z">
            <w:rPr>
              <w:rFonts w:ascii="Arial" w:hAnsi="Arial" w:cs="Arial"/>
              <w:b/>
              <w:sz w:val="24"/>
              <w:szCs w:val="24"/>
            </w:rPr>
          </w:rPrChange>
        </w:rPr>
        <w:t xml:space="preserve">- </w:t>
      </w:r>
      <w:r w:rsidRPr="00BC0E47">
        <w:rPr>
          <w:rFonts w:ascii="Arial" w:hAnsi="Arial" w:cs="Arial"/>
          <w:sz w:val="24"/>
          <w:szCs w:val="24"/>
          <w:highlight w:val="yellow"/>
          <w:rPrChange w:id="34" w:author="Daniel Torres" w:date="2020-07-31T11:20:00Z">
            <w:rPr>
              <w:rFonts w:ascii="Arial" w:hAnsi="Arial" w:cs="Arial"/>
              <w:sz w:val="24"/>
              <w:szCs w:val="24"/>
            </w:rPr>
          </w:rPrChange>
        </w:rPr>
        <w:t>…</w:t>
      </w:r>
      <w:proofErr w:type="gramEnd"/>
    </w:p>
    <w:p w14:paraId="4F274C93" w14:textId="77777777" w:rsidR="003D2266" w:rsidRDefault="003D2266" w:rsidP="00FD128E">
      <w:pPr>
        <w:tabs>
          <w:tab w:val="left" w:pos="567"/>
          <w:tab w:val="left" w:pos="851"/>
        </w:tabs>
        <w:spacing w:after="0" w:line="240" w:lineRule="auto"/>
        <w:jc w:val="both"/>
        <w:rPr>
          <w:rFonts w:ascii="Arial" w:hAnsi="Arial" w:cs="Arial"/>
          <w:sz w:val="24"/>
          <w:szCs w:val="24"/>
        </w:rPr>
      </w:pPr>
    </w:p>
    <w:p w14:paraId="31B18E54" w14:textId="77777777" w:rsidR="000903C9" w:rsidRPr="00F471F2" w:rsidRDefault="00FD128E" w:rsidP="00FD128E">
      <w:pPr>
        <w:pStyle w:val="Prrafodelista"/>
        <w:tabs>
          <w:tab w:val="left" w:pos="567"/>
          <w:tab w:val="left" w:pos="851"/>
        </w:tabs>
        <w:spacing w:after="0" w:line="240" w:lineRule="auto"/>
        <w:ind w:left="0"/>
        <w:jc w:val="both"/>
        <w:rPr>
          <w:rFonts w:ascii="Arial" w:hAnsi="Arial" w:cs="Arial"/>
          <w:sz w:val="24"/>
          <w:szCs w:val="24"/>
        </w:rPr>
      </w:pPr>
      <w:r>
        <w:rPr>
          <w:rFonts w:ascii="Arial" w:hAnsi="Arial" w:cs="Arial"/>
          <w:b/>
          <w:sz w:val="24"/>
          <w:szCs w:val="24"/>
        </w:rPr>
        <w:t xml:space="preserve">I. </w:t>
      </w:r>
      <w:r w:rsidR="003D2266">
        <w:rPr>
          <w:rFonts w:ascii="Arial" w:hAnsi="Arial" w:cs="Arial"/>
          <w:sz w:val="24"/>
          <w:szCs w:val="24"/>
        </w:rPr>
        <w:t xml:space="preserve">a </w:t>
      </w:r>
      <w:r w:rsidR="000903C9" w:rsidRPr="00391CC6">
        <w:rPr>
          <w:rFonts w:ascii="Arial" w:hAnsi="Arial" w:cs="Arial"/>
          <w:b/>
          <w:sz w:val="24"/>
          <w:szCs w:val="24"/>
        </w:rPr>
        <w:t>VI</w:t>
      </w:r>
      <w:r w:rsidR="00F471F2">
        <w:rPr>
          <w:rFonts w:ascii="Arial" w:hAnsi="Arial" w:cs="Arial"/>
          <w:b/>
          <w:sz w:val="24"/>
          <w:szCs w:val="24"/>
        </w:rPr>
        <w:t>.</w:t>
      </w:r>
      <w:r w:rsidR="00F471F2">
        <w:rPr>
          <w:rFonts w:ascii="Arial" w:hAnsi="Arial" w:cs="Arial"/>
          <w:sz w:val="24"/>
          <w:szCs w:val="24"/>
        </w:rPr>
        <w:t xml:space="preserve"> …</w:t>
      </w:r>
    </w:p>
    <w:p w14:paraId="03ADE7B7" w14:textId="77777777" w:rsidR="000903C9" w:rsidRDefault="000903C9" w:rsidP="00FD128E">
      <w:pPr>
        <w:pStyle w:val="Prrafodelista"/>
        <w:tabs>
          <w:tab w:val="left" w:pos="567"/>
          <w:tab w:val="left" w:pos="851"/>
        </w:tabs>
        <w:spacing w:after="0" w:line="240" w:lineRule="auto"/>
        <w:ind w:left="0"/>
        <w:jc w:val="both"/>
        <w:rPr>
          <w:rFonts w:ascii="Arial" w:hAnsi="Arial" w:cs="Arial"/>
          <w:sz w:val="24"/>
          <w:szCs w:val="24"/>
        </w:rPr>
      </w:pPr>
    </w:p>
    <w:p w14:paraId="419EF7A0" w14:textId="77777777" w:rsidR="000903C9" w:rsidRPr="00BC0E47" w:rsidRDefault="000903C9" w:rsidP="00FD128E">
      <w:pPr>
        <w:pStyle w:val="Prrafodelista"/>
        <w:tabs>
          <w:tab w:val="left" w:pos="567"/>
          <w:tab w:val="left" w:pos="851"/>
        </w:tabs>
        <w:spacing w:after="0" w:line="240" w:lineRule="auto"/>
        <w:ind w:left="0"/>
        <w:jc w:val="both"/>
        <w:rPr>
          <w:rFonts w:ascii="Arial" w:hAnsi="Arial" w:cs="Arial"/>
          <w:sz w:val="24"/>
          <w:szCs w:val="24"/>
          <w:highlight w:val="yellow"/>
          <w:rPrChange w:id="35" w:author="Daniel Torres" w:date="2020-07-31T11:20:00Z">
            <w:rPr>
              <w:rFonts w:ascii="Arial" w:hAnsi="Arial" w:cs="Arial"/>
              <w:sz w:val="24"/>
              <w:szCs w:val="24"/>
            </w:rPr>
          </w:rPrChange>
        </w:rPr>
      </w:pPr>
      <w:r w:rsidRPr="00BC0E47">
        <w:rPr>
          <w:rFonts w:ascii="Arial" w:hAnsi="Arial" w:cs="Arial"/>
          <w:b/>
          <w:sz w:val="24"/>
          <w:szCs w:val="24"/>
          <w:highlight w:val="yellow"/>
          <w:rPrChange w:id="36" w:author="Daniel Torres" w:date="2020-07-31T11:20:00Z">
            <w:rPr>
              <w:rFonts w:ascii="Arial" w:hAnsi="Arial" w:cs="Arial"/>
              <w:b/>
              <w:sz w:val="24"/>
              <w:szCs w:val="24"/>
            </w:rPr>
          </w:rPrChange>
        </w:rPr>
        <w:t>VII.</w:t>
      </w:r>
      <w:r w:rsidRPr="00BC0E47">
        <w:rPr>
          <w:rFonts w:ascii="Arial" w:hAnsi="Arial" w:cs="Arial"/>
          <w:sz w:val="24"/>
          <w:szCs w:val="24"/>
          <w:highlight w:val="yellow"/>
          <w:rPrChange w:id="37" w:author="Daniel Torres" w:date="2020-07-31T11:20:00Z">
            <w:rPr>
              <w:rFonts w:ascii="Arial" w:hAnsi="Arial" w:cs="Arial"/>
              <w:sz w:val="24"/>
              <w:szCs w:val="24"/>
            </w:rPr>
          </w:rPrChange>
        </w:rPr>
        <w:t xml:space="preserve"> Se deroga.</w:t>
      </w:r>
    </w:p>
    <w:p w14:paraId="0A8E8C0C" w14:textId="77777777" w:rsidR="000903C9" w:rsidRPr="00BC0E47" w:rsidRDefault="000903C9" w:rsidP="00FD128E">
      <w:pPr>
        <w:pStyle w:val="Prrafodelista"/>
        <w:tabs>
          <w:tab w:val="left" w:pos="567"/>
          <w:tab w:val="left" w:pos="851"/>
        </w:tabs>
        <w:spacing w:after="0" w:line="240" w:lineRule="auto"/>
        <w:ind w:left="0"/>
        <w:jc w:val="both"/>
        <w:rPr>
          <w:rFonts w:ascii="Arial" w:hAnsi="Arial" w:cs="Arial"/>
          <w:sz w:val="24"/>
          <w:szCs w:val="24"/>
          <w:highlight w:val="yellow"/>
          <w:rPrChange w:id="38" w:author="Daniel Torres" w:date="2020-07-31T11:20:00Z">
            <w:rPr>
              <w:rFonts w:ascii="Arial" w:hAnsi="Arial" w:cs="Arial"/>
              <w:sz w:val="24"/>
              <w:szCs w:val="24"/>
            </w:rPr>
          </w:rPrChange>
        </w:rPr>
      </w:pPr>
    </w:p>
    <w:p w14:paraId="199F5073" w14:textId="77777777" w:rsidR="000903C9" w:rsidRDefault="000903C9" w:rsidP="00FD128E">
      <w:pPr>
        <w:pStyle w:val="Prrafodelista"/>
        <w:tabs>
          <w:tab w:val="left" w:pos="567"/>
          <w:tab w:val="left" w:pos="851"/>
        </w:tabs>
        <w:spacing w:after="0" w:line="240" w:lineRule="auto"/>
        <w:ind w:left="0"/>
        <w:jc w:val="both"/>
        <w:rPr>
          <w:rFonts w:ascii="Arial" w:hAnsi="Arial" w:cs="Arial"/>
          <w:sz w:val="24"/>
          <w:szCs w:val="24"/>
        </w:rPr>
      </w:pPr>
      <w:r w:rsidRPr="00BC0E47">
        <w:rPr>
          <w:rFonts w:ascii="Arial" w:hAnsi="Arial" w:cs="Arial"/>
          <w:b/>
          <w:sz w:val="24"/>
          <w:szCs w:val="24"/>
          <w:highlight w:val="yellow"/>
          <w:rPrChange w:id="39" w:author="Daniel Torres" w:date="2020-07-31T11:20:00Z">
            <w:rPr>
              <w:rFonts w:ascii="Arial" w:hAnsi="Arial" w:cs="Arial"/>
              <w:b/>
              <w:sz w:val="24"/>
              <w:szCs w:val="24"/>
            </w:rPr>
          </w:rPrChange>
        </w:rPr>
        <w:t>VIII.</w:t>
      </w:r>
      <w:r w:rsidRPr="00BC0E47">
        <w:rPr>
          <w:rFonts w:ascii="Arial" w:hAnsi="Arial" w:cs="Arial"/>
          <w:sz w:val="24"/>
          <w:szCs w:val="24"/>
          <w:highlight w:val="yellow"/>
          <w:rPrChange w:id="40" w:author="Daniel Torres" w:date="2020-07-31T11:20:00Z">
            <w:rPr>
              <w:rFonts w:ascii="Arial" w:hAnsi="Arial" w:cs="Arial"/>
              <w:sz w:val="24"/>
              <w:szCs w:val="24"/>
            </w:rPr>
          </w:rPrChange>
        </w:rPr>
        <w:t xml:space="preserve"> Se deroga.</w:t>
      </w:r>
    </w:p>
    <w:p w14:paraId="0FDE0613" w14:textId="77777777" w:rsidR="000903C9" w:rsidRDefault="000903C9" w:rsidP="00FD128E">
      <w:pPr>
        <w:pStyle w:val="Prrafodelista"/>
        <w:tabs>
          <w:tab w:val="left" w:pos="567"/>
          <w:tab w:val="left" w:pos="851"/>
        </w:tabs>
        <w:spacing w:after="0" w:line="240" w:lineRule="auto"/>
        <w:ind w:left="0"/>
        <w:jc w:val="both"/>
        <w:rPr>
          <w:rFonts w:ascii="Arial" w:hAnsi="Arial" w:cs="Arial"/>
          <w:b/>
          <w:sz w:val="24"/>
          <w:szCs w:val="24"/>
        </w:rPr>
      </w:pPr>
      <w:bookmarkStart w:id="41" w:name="_GoBack"/>
      <w:bookmarkEnd w:id="41"/>
    </w:p>
    <w:p w14:paraId="539BC684" w14:textId="77777777" w:rsidR="003D2266" w:rsidRDefault="000903C9" w:rsidP="00FD128E">
      <w:pPr>
        <w:pStyle w:val="Prrafodelista"/>
        <w:tabs>
          <w:tab w:val="left" w:pos="567"/>
          <w:tab w:val="left" w:pos="851"/>
        </w:tabs>
        <w:spacing w:after="0" w:line="240" w:lineRule="auto"/>
        <w:ind w:left="0"/>
        <w:jc w:val="both"/>
        <w:rPr>
          <w:rFonts w:ascii="Arial" w:hAnsi="Arial" w:cs="Arial"/>
          <w:sz w:val="24"/>
          <w:szCs w:val="24"/>
        </w:rPr>
      </w:pPr>
      <w:r>
        <w:rPr>
          <w:rFonts w:ascii="Arial" w:hAnsi="Arial" w:cs="Arial"/>
          <w:b/>
          <w:sz w:val="24"/>
          <w:szCs w:val="24"/>
        </w:rPr>
        <w:t>IX</w:t>
      </w:r>
      <w:r w:rsidR="00F471F2">
        <w:rPr>
          <w:rFonts w:ascii="Arial" w:hAnsi="Arial" w:cs="Arial"/>
          <w:b/>
          <w:sz w:val="24"/>
          <w:szCs w:val="24"/>
        </w:rPr>
        <w:t>.</w:t>
      </w:r>
      <w:r>
        <w:rPr>
          <w:rFonts w:ascii="Arial" w:hAnsi="Arial" w:cs="Arial"/>
          <w:b/>
          <w:sz w:val="24"/>
          <w:szCs w:val="24"/>
        </w:rPr>
        <w:t xml:space="preserve"> </w:t>
      </w:r>
      <w:r w:rsidRPr="00391CC6">
        <w:rPr>
          <w:rFonts w:ascii="Arial" w:hAnsi="Arial" w:cs="Arial"/>
          <w:sz w:val="24"/>
          <w:szCs w:val="24"/>
        </w:rPr>
        <w:t>a</w:t>
      </w:r>
      <w:r>
        <w:rPr>
          <w:rFonts w:ascii="Arial" w:hAnsi="Arial" w:cs="Arial"/>
          <w:b/>
          <w:sz w:val="24"/>
          <w:szCs w:val="24"/>
        </w:rPr>
        <w:t xml:space="preserve"> </w:t>
      </w:r>
      <w:r w:rsidR="003D2266">
        <w:rPr>
          <w:rFonts w:ascii="Arial" w:hAnsi="Arial" w:cs="Arial"/>
          <w:b/>
          <w:sz w:val="24"/>
          <w:szCs w:val="24"/>
        </w:rPr>
        <w:t>XIV.</w:t>
      </w:r>
      <w:r w:rsidR="003D2266">
        <w:rPr>
          <w:rFonts w:ascii="Arial" w:hAnsi="Arial" w:cs="Arial"/>
          <w:sz w:val="24"/>
          <w:szCs w:val="24"/>
        </w:rPr>
        <w:t xml:space="preserve"> …</w:t>
      </w:r>
    </w:p>
    <w:p w14:paraId="1A1B97F6" w14:textId="77777777" w:rsidR="003D2266" w:rsidRDefault="003D2266" w:rsidP="00FD128E">
      <w:pPr>
        <w:tabs>
          <w:tab w:val="left" w:pos="567"/>
          <w:tab w:val="left" w:pos="851"/>
        </w:tabs>
        <w:spacing w:after="0" w:line="240" w:lineRule="auto"/>
        <w:jc w:val="both"/>
        <w:rPr>
          <w:rFonts w:ascii="Arial" w:hAnsi="Arial" w:cs="Arial"/>
          <w:sz w:val="24"/>
          <w:szCs w:val="24"/>
        </w:rPr>
      </w:pPr>
    </w:p>
    <w:p w14:paraId="2FA18253" w14:textId="77777777" w:rsidR="003D2266" w:rsidRDefault="003D2266" w:rsidP="00FD128E">
      <w:pPr>
        <w:pStyle w:val="Prrafodelista"/>
        <w:numPr>
          <w:ilvl w:val="0"/>
          <w:numId w:val="13"/>
        </w:numPr>
        <w:tabs>
          <w:tab w:val="left" w:pos="567"/>
          <w:tab w:val="left" w:pos="851"/>
        </w:tabs>
        <w:spacing w:after="0" w:line="240" w:lineRule="auto"/>
        <w:ind w:left="0" w:firstLine="0"/>
        <w:jc w:val="both"/>
        <w:rPr>
          <w:rFonts w:ascii="Arial" w:hAnsi="Arial" w:cs="Arial"/>
          <w:sz w:val="24"/>
          <w:szCs w:val="24"/>
        </w:rPr>
      </w:pPr>
      <w:r>
        <w:rPr>
          <w:rFonts w:ascii="Arial" w:hAnsi="Arial" w:cs="Arial"/>
          <w:sz w:val="24"/>
          <w:szCs w:val="24"/>
        </w:rPr>
        <w:t>Se deroga.</w:t>
      </w:r>
    </w:p>
    <w:p w14:paraId="62116857" w14:textId="77777777" w:rsidR="003D2266" w:rsidRDefault="003D2266" w:rsidP="00FD128E">
      <w:pPr>
        <w:tabs>
          <w:tab w:val="left" w:pos="567"/>
          <w:tab w:val="left" w:pos="851"/>
        </w:tabs>
        <w:spacing w:after="0" w:line="240" w:lineRule="auto"/>
        <w:jc w:val="both"/>
        <w:rPr>
          <w:rFonts w:ascii="Arial" w:hAnsi="Arial" w:cs="Arial"/>
          <w:sz w:val="24"/>
          <w:szCs w:val="24"/>
        </w:rPr>
      </w:pPr>
    </w:p>
    <w:p w14:paraId="50DCC8AA" w14:textId="77777777" w:rsidR="00FD128E" w:rsidRDefault="00FD128E" w:rsidP="00FD128E">
      <w:pPr>
        <w:pStyle w:val="Prrafodelista"/>
        <w:numPr>
          <w:ilvl w:val="0"/>
          <w:numId w:val="13"/>
        </w:numPr>
        <w:tabs>
          <w:tab w:val="left" w:pos="567"/>
          <w:tab w:val="left" w:pos="851"/>
        </w:tabs>
        <w:spacing w:after="0" w:line="240" w:lineRule="auto"/>
        <w:ind w:left="0" w:firstLine="0"/>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 xml:space="preserve">XVII. </w:t>
      </w:r>
      <w:r>
        <w:rPr>
          <w:rFonts w:ascii="Arial" w:hAnsi="Arial" w:cs="Arial"/>
          <w:sz w:val="24"/>
          <w:szCs w:val="24"/>
        </w:rPr>
        <w:t>…</w:t>
      </w:r>
    </w:p>
    <w:p w14:paraId="410B13A6" w14:textId="77777777" w:rsidR="00FD128E" w:rsidRPr="00FD128E" w:rsidRDefault="00FD128E" w:rsidP="00204DCB">
      <w:pPr>
        <w:pStyle w:val="Prrafodelista"/>
        <w:spacing w:after="0" w:line="240" w:lineRule="auto"/>
        <w:ind w:left="0"/>
        <w:rPr>
          <w:rFonts w:ascii="Arial" w:hAnsi="Arial" w:cs="Arial"/>
          <w:sz w:val="24"/>
          <w:szCs w:val="24"/>
        </w:rPr>
      </w:pPr>
    </w:p>
    <w:p w14:paraId="60FDA4BD" w14:textId="77777777" w:rsidR="00313A2C" w:rsidRPr="00FD128E" w:rsidRDefault="00FD128E" w:rsidP="00FD128E">
      <w:pPr>
        <w:tabs>
          <w:tab w:val="left" w:pos="567"/>
          <w:tab w:val="left" w:pos="851"/>
        </w:tabs>
        <w:spacing w:after="0" w:line="240" w:lineRule="auto"/>
        <w:jc w:val="both"/>
        <w:rPr>
          <w:rFonts w:ascii="Arial" w:hAnsi="Arial" w:cs="Arial"/>
          <w:sz w:val="24"/>
          <w:szCs w:val="24"/>
        </w:rPr>
      </w:pPr>
      <w:r>
        <w:rPr>
          <w:rFonts w:ascii="Arial" w:hAnsi="Arial" w:cs="Arial"/>
          <w:b/>
          <w:sz w:val="24"/>
          <w:szCs w:val="24"/>
        </w:rPr>
        <w:t>10 BIS.-</w:t>
      </w:r>
      <w:r>
        <w:rPr>
          <w:rFonts w:ascii="Arial" w:hAnsi="Arial" w:cs="Arial"/>
          <w:sz w:val="24"/>
          <w:szCs w:val="24"/>
        </w:rPr>
        <w:t xml:space="preserve"> a </w:t>
      </w:r>
      <w:r>
        <w:rPr>
          <w:rFonts w:ascii="Arial" w:hAnsi="Arial" w:cs="Arial"/>
          <w:b/>
          <w:sz w:val="24"/>
          <w:szCs w:val="24"/>
        </w:rPr>
        <w:t>13.</w:t>
      </w:r>
      <w:proofErr w:type="gramStart"/>
      <w:r>
        <w:rPr>
          <w:rFonts w:ascii="Arial" w:hAnsi="Arial" w:cs="Arial"/>
          <w:b/>
          <w:sz w:val="24"/>
          <w:szCs w:val="24"/>
        </w:rPr>
        <w:t>-</w:t>
      </w:r>
      <w:r>
        <w:rPr>
          <w:rFonts w:ascii="Arial" w:hAnsi="Arial" w:cs="Arial"/>
          <w:sz w:val="24"/>
          <w:szCs w:val="24"/>
        </w:rPr>
        <w:t xml:space="preserve"> …</w:t>
      </w:r>
      <w:r w:rsidR="00482F01" w:rsidRPr="00FD128E">
        <w:rPr>
          <w:rFonts w:ascii="Arial" w:hAnsi="Arial" w:cs="Arial"/>
          <w:sz w:val="24"/>
          <w:szCs w:val="24"/>
        </w:rPr>
        <w:t>”</w:t>
      </w:r>
      <w:proofErr w:type="gramEnd"/>
    </w:p>
    <w:p w14:paraId="7DA5D3E7" w14:textId="77777777" w:rsidR="00FF692E" w:rsidRPr="00FF692E" w:rsidRDefault="00FF692E" w:rsidP="00FF692E">
      <w:pPr>
        <w:tabs>
          <w:tab w:val="left" w:pos="567"/>
          <w:tab w:val="left" w:pos="851"/>
        </w:tabs>
        <w:spacing w:after="0" w:line="240" w:lineRule="auto"/>
        <w:ind w:left="284"/>
        <w:jc w:val="both"/>
        <w:rPr>
          <w:rFonts w:ascii="Arial" w:hAnsi="Arial" w:cs="Arial"/>
          <w:sz w:val="24"/>
          <w:szCs w:val="24"/>
        </w:rPr>
      </w:pPr>
    </w:p>
    <w:p w14:paraId="5DBF3EAD" w14:textId="77777777" w:rsidR="000B3EBD" w:rsidRPr="00FF692E" w:rsidRDefault="000B3EBD" w:rsidP="00FF692E">
      <w:pPr>
        <w:tabs>
          <w:tab w:val="left" w:pos="567"/>
          <w:tab w:val="left" w:pos="851"/>
        </w:tabs>
        <w:spacing w:after="0" w:line="240" w:lineRule="auto"/>
        <w:jc w:val="both"/>
        <w:rPr>
          <w:rFonts w:ascii="Arial" w:hAnsi="Arial" w:cs="Arial"/>
          <w:b/>
          <w:sz w:val="24"/>
          <w:szCs w:val="24"/>
        </w:rPr>
      </w:pPr>
    </w:p>
    <w:p w14:paraId="0CD45322" w14:textId="77777777" w:rsidR="000B3EBD" w:rsidRPr="00206D00" w:rsidRDefault="000B3EBD" w:rsidP="00FF692E">
      <w:pPr>
        <w:shd w:val="clear" w:color="auto" w:fill="FFFFFF"/>
        <w:spacing w:after="0" w:line="240" w:lineRule="auto"/>
        <w:jc w:val="center"/>
        <w:rPr>
          <w:rFonts w:ascii="Arial" w:eastAsia="Calibri" w:hAnsi="Arial" w:cs="Arial"/>
          <w:b/>
          <w:sz w:val="24"/>
          <w:szCs w:val="24"/>
          <w:lang w:val="en-US"/>
        </w:rPr>
      </w:pPr>
      <w:r w:rsidRPr="00206D00">
        <w:rPr>
          <w:rFonts w:ascii="Arial" w:eastAsia="Calibri" w:hAnsi="Arial" w:cs="Arial"/>
          <w:b/>
          <w:sz w:val="24"/>
          <w:szCs w:val="24"/>
          <w:lang w:val="en-US"/>
        </w:rPr>
        <w:t>T R A N S I T O R I O S</w:t>
      </w:r>
    </w:p>
    <w:p w14:paraId="4886027D" w14:textId="77777777" w:rsidR="000F6A72" w:rsidRPr="00206D00" w:rsidRDefault="000F6A72" w:rsidP="00FF692E">
      <w:pPr>
        <w:spacing w:after="0" w:line="240" w:lineRule="auto"/>
        <w:jc w:val="both"/>
        <w:rPr>
          <w:rFonts w:ascii="Arial" w:eastAsia="Calibri" w:hAnsi="Arial" w:cs="Arial"/>
          <w:b/>
          <w:bCs/>
          <w:color w:val="000000" w:themeColor="text1"/>
          <w:sz w:val="24"/>
          <w:szCs w:val="24"/>
          <w:shd w:val="clear" w:color="auto" w:fill="FFFFFF"/>
          <w:lang w:val="en-US"/>
        </w:rPr>
      </w:pPr>
    </w:p>
    <w:p w14:paraId="581A45A8" w14:textId="77777777" w:rsidR="000B3EBD" w:rsidRDefault="000B3EBD" w:rsidP="00FF692E">
      <w:pPr>
        <w:spacing w:after="0" w:line="240" w:lineRule="auto"/>
        <w:jc w:val="both"/>
        <w:rPr>
          <w:rFonts w:ascii="Arial" w:eastAsia="Calibri" w:hAnsi="Arial" w:cs="Arial"/>
          <w:bCs/>
          <w:color w:val="000000" w:themeColor="text1"/>
          <w:sz w:val="24"/>
          <w:szCs w:val="24"/>
          <w:shd w:val="clear" w:color="auto" w:fill="FFFFFF"/>
        </w:rPr>
      </w:pPr>
      <w:r w:rsidRPr="00361674">
        <w:rPr>
          <w:rFonts w:ascii="Arial" w:eastAsia="Calibri" w:hAnsi="Arial" w:cs="Arial"/>
          <w:b/>
          <w:bCs/>
          <w:color w:val="000000" w:themeColor="text1"/>
          <w:sz w:val="24"/>
          <w:szCs w:val="24"/>
          <w:highlight w:val="yellow"/>
          <w:shd w:val="clear" w:color="auto" w:fill="FFFFFF"/>
          <w:rPrChange w:id="42" w:author="Daniel Torres" w:date="2020-07-31T10:46:00Z">
            <w:rPr>
              <w:rFonts w:ascii="Arial" w:eastAsia="Calibri" w:hAnsi="Arial" w:cs="Arial"/>
              <w:b/>
              <w:bCs/>
              <w:color w:val="000000" w:themeColor="text1"/>
              <w:sz w:val="24"/>
              <w:szCs w:val="24"/>
              <w:shd w:val="clear" w:color="auto" w:fill="FFFFFF"/>
            </w:rPr>
          </w:rPrChange>
        </w:rPr>
        <w:t>PRIMERO.-</w:t>
      </w:r>
      <w:r w:rsidRPr="00361674">
        <w:rPr>
          <w:rFonts w:ascii="Arial" w:hAnsi="Arial" w:cs="Arial"/>
          <w:color w:val="000000" w:themeColor="text1"/>
          <w:sz w:val="24"/>
          <w:szCs w:val="24"/>
          <w:highlight w:val="yellow"/>
          <w:rPrChange w:id="43" w:author="Daniel Torres" w:date="2020-07-31T10:46:00Z">
            <w:rPr>
              <w:rFonts w:ascii="Arial" w:hAnsi="Arial" w:cs="Arial"/>
              <w:color w:val="000000" w:themeColor="text1"/>
              <w:sz w:val="24"/>
              <w:szCs w:val="24"/>
            </w:rPr>
          </w:rPrChange>
        </w:rPr>
        <w:t xml:space="preserve"> </w:t>
      </w:r>
      <w:r w:rsidRPr="00361674">
        <w:rPr>
          <w:rFonts w:ascii="Arial" w:eastAsia="Calibri" w:hAnsi="Arial" w:cs="Arial"/>
          <w:bCs/>
          <w:color w:val="000000" w:themeColor="text1"/>
          <w:sz w:val="24"/>
          <w:szCs w:val="24"/>
          <w:highlight w:val="yellow"/>
          <w:shd w:val="clear" w:color="auto" w:fill="FFFFFF"/>
          <w:rPrChange w:id="44" w:author="Daniel Torres" w:date="2020-07-31T10:46:00Z">
            <w:rPr>
              <w:rFonts w:ascii="Arial" w:eastAsia="Calibri" w:hAnsi="Arial" w:cs="Arial"/>
              <w:bCs/>
              <w:color w:val="000000" w:themeColor="text1"/>
              <w:sz w:val="24"/>
              <w:szCs w:val="24"/>
              <w:shd w:val="clear" w:color="auto" w:fill="FFFFFF"/>
            </w:rPr>
          </w:rPrChange>
        </w:rPr>
        <w:t xml:space="preserve">El presente Acuerdo entrará en vigor el 1 de </w:t>
      </w:r>
      <w:r w:rsidR="00A741A1" w:rsidRPr="00361674">
        <w:rPr>
          <w:rFonts w:ascii="Arial" w:eastAsia="Calibri" w:hAnsi="Arial" w:cs="Arial"/>
          <w:bCs/>
          <w:color w:val="000000" w:themeColor="text1"/>
          <w:sz w:val="24"/>
          <w:szCs w:val="24"/>
          <w:highlight w:val="yellow"/>
          <w:shd w:val="clear" w:color="auto" w:fill="FFFFFF"/>
          <w:rPrChange w:id="45" w:author="Daniel Torres" w:date="2020-07-31T10:46:00Z">
            <w:rPr>
              <w:rFonts w:ascii="Arial" w:eastAsia="Calibri" w:hAnsi="Arial" w:cs="Arial"/>
              <w:bCs/>
              <w:color w:val="000000" w:themeColor="text1"/>
              <w:sz w:val="24"/>
              <w:szCs w:val="24"/>
              <w:shd w:val="clear" w:color="auto" w:fill="FFFFFF"/>
            </w:rPr>
          </w:rPrChange>
        </w:rPr>
        <w:t>octubre</w:t>
      </w:r>
      <w:r w:rsidRPr="00361674">
        <w:rPr>
          <w:rFonts w:ascii="Arial" w:eastAsia="Calibri" w:hAnsi="Arial" w:cs="Arial"/>
          <w:bCs/>
          <w:color w:val="000000" w:themeColor="text1"/>
          <w:sz w:val="24"/>
          <w:szCs w:val="24"/>
          <w:highlight w:val="yellow"/>
          <w:shd w:val="clear" w:color="auto" w:fill="FFFFFF"/>
          <w:rPrChange w:id="46" w:author="Daniel Torres" w:date="2020-07-31T10:46:00Z">
            <w:rPr>
              <w:rFonts w:ascii="Arial" w:eastAsia="Calibri" w:hAnsi="Arial" w:cs="Arial"/>
              <w:bCs/>
              <w:color w:val="000000" w:themeColor="text1"/>
              <w:sz w:val="24"/>
              <w:szCs w:val="24"/>
              <w:shd w:val="clear" w:color="auto" w:fill="FFFFFF"/>
            </w:rPr>
          </w:rPrChange>
        </w:rPr>
        <w:t xml:space="preserve"> de 2020</w:t>
      </w:r>
      <w:r w:rsidR="00313E2F">
        <w:rPr>
          <w:rFonts w:ascii="Arial" w:eastAsia="Calibri" w:hAnsi="Arial" w:cs="Arial"/>
          <w:bCs/>
          <w:color w:val="000000" w:themeColor="text1"/>
          <w:sz w:val="24"/>
          <w:szCs w:val="24"/>
          <w:shd w:val="clear" w:color="auto" w:fill="FFFFFF"/>
        </w:rPr>
        <w:t>,</w:t>
      </w:r>
      <w:r w:rsidRPr="00FF692E">
        <w:rPr>
          <w:rFonts w:ascii="Arial" w:eastAsia="Calibri" w:hAnsi="Arial" w:cs="Arial"/>
          <w:bCs/>
          <w:color w:val="000000" w:themeColor="text1"/>
          <w:sz w:val="24"/>
          <w:szCs w:val="24"/>
          <w:shd w:val="clear" w:color="auto" w:fill="FFFFFF"/>
        </w:rPr>
        <w:t xml:space="preserve"> </w:t>
      </w:r>
      <w:r w:rsidR="00781256">
        <w:rPr>
          <w:rFonts w:ascii="Arial" w:eastAsia="Calibri" w:hAnsi="Arial" w:cs="Arial"/>
          <w:bCs/>
          <w:color w:val="000000" w:themeColor="text1"/>
          <w:sz w:val="24"/>
          <w:szCs w:val="24"/>
          <w:shd w:val="clear" w:color="auto" w:fill="FFFFFF"/>
        </w:rPr>
        <w:t xml:space="preserve">con excepción de lo dispuesto en los incisos 4.1 a 4.5.3.3, 4.6.1 a 4.82, capítulo 6, así como los incisos 7.1 a 7.1.2 de la Modificación a la NOM-051-SCFI/SSA1-2010, Especificaciones generales de etiquetado para alimentos y bebidas no alcohólicas </w:t>
      </w:r>
      <w:proofErr w:type="spellStart"/>
      <w:r w:rsidR="00781256">
        <w:rPr>
          <w:rFonts w:ascii="Arial" w:eastAsia="Calibri" w:hAnsi="Arial" w:cs="Arial"/>
          <w:bCs/>
          <w:color w:val="000000" w:themeColor="text1"/>
          <w:sz w:val="24"/>
          <w:szCs w:val="24"/>
          <w:shd w:val="clear" w:color="auto" w:fill="FFFFFF"/>
        </w:rPr>
        <w:t>preenvasados</w:t>
      </w:r>
      <w:proofErr w:type="spellEnd"/>
      <w:r w:rsidR="00781256">
        <w:rPr>
          <w:rFonts w:ascii="Arial" w:eastAsia="Calibri" w:hAnsi="Arial" w:cs="Arial"/>
          <w:bCs/>
          <w:color w:val="000000" w:themeColor="text1"/>
          <w:sz w:val="24"/>
          <w:szCs w:val="24"/>
          <w:shd w:val="clear" w:color="auto" w:fill="FFFFFF"/>
        </w:rPr>
        <w:t>, Información comercial y sanitaria, publicada el 5 de abril de 2010, que entrarán en vigor el 1 de abril de 2021.</w:t>
      </w:r>
    </w:p>
    <w:p w14:paraId="02EF2C7B" w14:textId="77777777" w:rsidR="00FF692E" w:rsidRPr="00FF692E" w:rsidRDefault="00FF692E" w:rsidP="00FF692E">
      <w:pPr>
        <w:spacing w:after="0" w:line="240" w:lineRule="auto"/>
        <w:jc w:val="both"/>
        <w:rPr>
          <w:rFonts w:ascii="Arial" w:eastAsia="Calibri" w:hAnsi="Arial" w:cs="Arial"/>
          <w:bCs/>
          <w:color w:val="000000" w:themeColor="text1"/>
          <w:sz w:val="24"/>
          <w:szCs w:val="24"/>
          <w:shd w:val="clear" w:color="auto" w:fill="FFFFFF"/>
        </w:rPr>
      </w:pPr>
    </w:p>
    <w:p w14:paraId="2C8A141F" w14:textId="77777777" w:rsidR="00FF692E" w:rsidRDefault="0077051E" w:rsidP="00FF692E">
      <w:pPr>
        <w:spacing w:after="0" w:line="240" w:lineRule="auto"/>
        <w:jc w:val="both"/>
        <w:rPr>
          <w:rFonts w:ascii="Arial" w:hAnsi="Arial" w:cs="Arial"/>
          <w:color w:val="000000"/>
          <w:sz w:val="24"/>
          <w:szCs w:val="24"/>
        </w:rPr>
        <w:sectPr w:rsidR="00FF692E" w:rsidSect="00FF692E">
          <w:headerReference w:type="default" r:id="rId13"/>
          <w:footerReference w:type="default" r:id="rId14"/>
          <w:headerReference w:type="first" r:id="rId15"/>
          <w:pgSz w:w="12240" w:h="15840"/>
          <w:pgMar w:top="2247" w:right="1701" w:bottom="1417" w:left="1701" w:header="708" w:footer="708" w:gutter="0"/>
          <w:cols w:space="708"/>
          <w:titlePg/>
          <w:docGrid w:linePitch="360"/>
        </w:sectPr>
      </w:pPr>
      <w:r w:rsidRPr="00361674">
        <w:rPr>
          <w:rFonts w:ascii="Arial" w:eastAsia="Calibri" w:hAnsi="Arial" w:cs="Arial"/>
          <w:b/>
          <w:bCs/>
          <w:color w:val="000000" w:themeColor="text1"/>
          <w:sz w:val="24"/>
          <w:szCs w:val="24"/>
          <w:highlight w:val="yellow"/>
          <w:shd w:val="clear" w:color="auto" w:fill="FFFFFF"/>
          <w:rPrChange w:id="47" w:author="Daniel Torres" w:date="2020-07-31T10:47:00Z">
            <w:rPr>
              <w:rFonts w:ascii="Arial" w:eastAsia="Calibri" w:hAnsi="Arial" w:cs="Arial"/>
              <w:b/>
              <w:bCs/>
              <w:color w:val="000000" w:themeColor="text1"/>
              <w:sz w:val="24"/>
              <w:szCs w:val="24"/>
              <w:shd w:val="clear" w:color="auto" w:fill="FFFFFF"/>
            </w:rPr>
          </w:rPrChange>
        </w:rPr>
        <w:t>SEGUNDO</w:t>
      </w:r>
      <w:r w:rsidR="008D0D38" w:rsidRPr="00361674">
        <w:rPr>
          <w:rFonts w:ascii="Arial" w:eastAsia="Calibri" w:hAnsi="Arial" w:cs="Arial"/>
          <w:b/>
          <w:bCs/>
          <w:color w:val="000000" w:themeColor="text1"/>
          <w:sz w:val="24"/>
          <w:szCs w:val="24"/>
          <w:highlight w:val="yellow"/>
          <w:shd w:val="clear" w:color="auto" w:fill="FFFFFF"/>
          <w:rPrChange w:id="48" w:author="Daniel Torres" w:date="2020-07-31T10:47:00Z">
            <w:rPr>
              <w:rFonts w:ascii="Arial" w:eastAsia="Calibri" w:hAnsi="Arial" w:cs="Arial"/>
              <w:b/>
              <w:bCs/>
              <w:color w:val="000000" w:themeColor="text1"/>
              <w:sz w:val="24"/>
              <w:szCs w:val="24"/>
              <w:shd w:val="clear" w:color="auto" w:fill="FFFFFF"/>
            </w:rPr>
          </w:rPrChange>
        </w:rPr>
        <w:t xml:space="preserve">.- </w:t>
      </w:r>
      <w:r w:rsidR="008D0D38" w:rsidRPr="00361674">
        <w:rPr>
          <w:rFonts w:ascii="Arial" w:eastAsia="Calibri" w:hAnsi="Arial" w:cs="Arial"/>
          <w:bCs/>
          <w:color w:val="000000" w:themeColor="text1"/>
          <w:sz w:val="24"/>
          <w:szCs w:val="24"/>
          <w:highlight w:val="yellow"/>
          <w:shd w:val="clear" w:color="auto" w:fill="FFFFFF"/>
          <w:rPrChange w:id="49" w:author="Daniel Torres" w:date="2020-07-31T10:47:00Z">
            <w:rPr>
              <w:rFonts w:ascii="Arial" w:eastAsia="Calibri" w:hAnsi="Arial" w:cs="Arial"/>
              <w:bCs/>
              <w:color w:val="000000" w:themeColor="text1"/>
              <w:sz w:val="24"/>
              <w:szCs w:val="24"/>
              <w:shd w:val="clear" w:color="auto" w:fill="FFFFFF"/>
            </w:rPr>
          </w:rPrChange>
        </w:rPr>
        <w:t xml:space="preserve">A partir de la entrada en vigor del presente </w:t>
      </w:r>
      <w:r w:rsidR="00313E2F" w:rsidRPr="00361674">
        <w:rPr>
          <w:rFonts w:ascii="Arial" w:eastAsia="Calibri" w:hAnsi="Arial" w:cs="Arial"/>
          <w:bCs/>
          <w:color w:val="000000" w:themeColor="text1"/>
          <w:sz w:val="24"/>
          <w:szCs w:val="24"/>
          <w:highlight w:val="yellow"/>
          <w:shd w:val="clear" w:color="auto" w:fill="FFFFFF"/>
          <w:rPrChange w:id="50" w:author="Daniel Torres" w:date="2020-07-31T10:47:00Z">
            <w:rPr>
              <w:rFonts w:ascii="Arial" w:eastAsia="Calibri" w:hAnsi="Arial" w:cs="Arial"/>
              <w:bCs/>
              <w:color w:val="000000" w:themeColor="text1"/>
              <w:sz w:val="24"/>
              <w:szCs w:val="24"/>
              <w:shd w:val="clear" w:color="auto" w:fill="FFFFFF"/>
            </w:rPr>
          </w:rPrChange>
        </w:rPr>
        <w:t xml:space="preserve">Acuerdo </w:t>
      </w:r>
      <w:r w:rsidR="008D0D38" w:rsidRPr="00361674">
        <w:rPr>
          <w:rFonts w:ascii="Arial" w:eastAsia="Calibri" w:hAnsi="Arial" w:cs="Arial"/>
          <w:bCs/>
          <w:color w:val="000000" w:themeColor="text1"/>
          <w:sz w:val="24"/>
          <w:szCs w:val="24"/>
          <w:highlight w:val="yellow"/>
          <w:shd w:val="clear" w:color="auto" w:fill="FFFFFF"/>
          <w:rPrChange w:id="51" w:author="Daniel Torres" w:date="2020-07-31T10:47:00Z">
            <w:rPr>
              <w:rFonts w:ascii="Arial" w:eastAsia="Calibri" w:hAnsi="Arial" w:cs="Arial"/>
              <w:bCs/>
              <w:color w:val="000000" w:themeColor="text1"/>
              <w:sz w:val="24"/>
              <w:szCs w:val="24"/>
              <w:shd w:val="clear" w:color="auto" w:fill="FFFFFF"/>
            </w:rPr>
          </w:rPrChange>
        </w:rPr>
        <w:t xml:space="preserve">y hasta el 31 de marzo de 2021, se podrán presentar a despacho aduanero mercancías con adhesivos o calcomanías adheribles sobre la etiqueta de los productos, siempre que dichos adhesivos o calcomanías cumplan exactamente con las disposiciones contenidas en los incisos </w:t>
      </w:r>
      <w:r w:rsidR="008D0D38" w:rsidRPr="00361674">
        <w:rPr>
          <w:rFonts w:ascii="Arial" w:hAnsi="Arial" w:cs="Arial"/>
          <w:color w:val="000000"/>
          <w:sz w:val="24"/>
          <w:szCs w:val="24"/>
          <w:highlight w:val="yellow"/>
          <w:rPrChange w:id="52" w:author="Daniel Torres" w:date="2020-07-31T10:47:00Z">
            <w:rPr>
              <w:rFonts w:ascii="Arial" w:hAnsi="Arial" w:cs="Arial"/>
              <w:color w:val="000000"/>
              <w:sz w:val="24"/>
              <w:szCs w:val="24"/>
            </w:rPr>
          </w:rPrChange>
        </w:rPr>
        <w:t>4.5.3.4 al 4.5.3.4.7.,</w:t>
      </w:r>
      <w:r w:rsidR="00313E2F" w:rsidRPr="00361674">
        <w:rPr>
          <w:rFonts w:ascii="Arial" w:hAnsi="Arial" w:cs="Arial"/>
          <w:color w:val="000000"/>
          <w:sz w:val="24"/>
          <w:szCs w:val="24"/>
          <w:highlight w:val="yellow"/>
          <w:rPrChange w:id="53" w:author="Daniel Torres" w:date="2020-07-31T10:47:00Z">
            <w:rPr>
              <w:rFonts w:ascii="Arial" w:hAnsi="Arial" w:cs="Arial"/>
              <w:color w:val="000000"/>
              <w:sz w:val="24"/>
              <w:szCs w:val="24"/>
            </w:rPr>
          </w:rPrChange>
        </w:rPr>
        <w:t xml:space="preserve"> así como el</w:t>
      </w:r>
      <w:r w:rsidR="008D0D38" w:rsidRPr="00361674">
        <w:rPr>
          <w:rFonts w:ascii="Arial" w:hAnsi="Arial" w:cs="Arial"/>
          <w:color w:val="000000"/>
          <w:sz w:val="24"/>
          <w:szCs w:val="24"/>
          <w:highlight w:val="yellow"/>
          <w:rPrChange w:id="54" w:author="Daniel Torres" w:date="2020-07-31T10:47:00Z">
            <w:rPr>
              <w:rFonts w:ascii="Arial" w:hAnsi="Arial" w:cs="Arial"/>
              <w:color w:val="000000"/>
              <w:sz w:val="24"/>
              <w:szCs w:val="24"/>
            </w:rPr>
          </w:rPrChange>
        </w:rPr>
        <w:t xml:space="preserve"> 7.1.3 y 7.1.4, </w:t>
      </w:r>
      <w:r w:rsidR="00313E2F" w:rsidRPr="00361674">
        <w:rPr>
          <w:rFonts w:ascii="Arial" w:hAnsi="Arial" w:cs="Arial"/>
          <w:color w:val="000000"/>
          <w:sz w:val="24"/>
          <w:szCs w:val="24"/>
          <w:highlight w:val="yellow"/>
          <w:rPrChange w:id="55" w:author="Daniel Torres" w:date="2020-07-31T10:47:00Z">
            <w:rPr>
              <w:rFonts w:ascii="Arial" w:hAnsi="Arial" w:cs="Arial"/>
              <w:color w:val="000000"/>
              <w:sz w:val="24"/>
              <w:szCs w:val="24"/>
            </w:rPr>
          </w:rPrChange>
        </w:rPr>
        <w:t>además de</w:t>
      </w:r>
      <w:r w:rsidR="008D0D38" w:rsidRPr="00361674">
        <w:rPr>
          <w:rFonts w:ascii="Arial" w:hAnsi="Arial" w:cs="Arial"/>
          <w:color w:val="000000"/>
          <w:sz w:val="24"/>
          <w:szCs w:val="24"/>
          <w:highlight w:val="yellow"/>
          <w:rPrChange w:id="56" w:author="Daniel Torres" w:date="2020-07-31T10:47:00Z">
            <w:rPr>
              <w:rFonts w:ascii="Arial" w:hAnsi="Arial" w:cs="Arial"/>
              <w:color w:val="000000"/>
              <w:sz w:val="24"/>
              <w:szCs w:val="24"/>
            </w:rPr>
          </w:rPrChange>
        </w:rPr>
        <w:t xml:space="preserve"> lo previst</w:t>
      </w:r>
      <w:r w:rsidR="00FF692E" w:rsidRPr="00361674">
        <w:rPr>
          <w:rFonts w:ascii="Arial" w:hAnsi="Arial" w:cs="Arial"/>
          <w:color w:val="000000"/>
          <w:sz w:val="24"/>
          <w:szCs w:val="24"/>
          <w:highlight w:val="yellow"/>
          <w:rPrChange w:id="57" w:author="Daniel Torres" w:date="2020-07-31T10:47:00Z">
            <w:rPr>
              <w:rFonts w:ascii="Arial" w:hAnsi="Arial" w:cs="Arial"/>
              <w:color w:val="000000"/>
              <w:sz w:val="24"/>
              <w:szCs w:val="24"/>
            </w:rPr>
          </w:rPrChange>
        </w:rPr>
        <w:t>o en el apéndice A (</w:t>
      </w:r>
      <w:r w:rsidR="00313E2F" w:rsidRPr="00361674">
        <w:rPr>
          <w:rFonts w:ascii="Arial" w:hAnsi="Arial" w:cs="Arial"/>
          <w:color w:val="000000"/>
          <w:sz w:val="24"/>
          <w:szCs w:val="24"/>
          <w:highlight w:val="yellow"/>
          <w:rPrChange w:id="58" w:author="Daniel Torres" w:date="2020-07-31T10:47:00Z">
            <w:rPr>
              <w:rFonts w:ascii="Arial" w:hAnsi="Arial" w:cs="Arial"/>
              <w:color w:val="000000"/>
              <w:sz w:val="24"/>
              <w:szCs w:val="24"/>
            </w:rPr>
          </w:rPrChange>
        </w:rPr>
        <w:t>N</w:t>
      </w:r>
      <w:r w:rsidR="00FF692E" w:rsidRPr="00361674">
        <w:rPr>
          <w:rFonts w:ascii="Arial" w:hAnsi="Arial" w:cs="Arial"/>
          <w:color w:val="000000"/>
          <w:sz w:val="24"/>
          <w:szCs w:val="24"/>
          <w:highlight w:val="yellow"/>
          <w:rPrChange w:id="59" w:author="Daniel Torres" w:date="2020-07-31T10:47:00Z">
            <w:rPr>
              <w:rFonts w:ascii="Arial" w:hAnsi="Arial" w:cs="Arial"/>
              <w:color w:val="000000"/>
              <w:sz w:val="24"/>
              <w:szCs w:val="24"/>
            </w:rPr>
          </w:rPrChange>
        </w:rPr>
        <w:t>ormativo).</w:t>
      </w:r>
    </w:p>
    <w:p w14:paraId="4832ADE6" w14:textId="77777777" w:rsidR="00FF692E" w:rsidRPr="00691F13" w:rsidRDefault="00FF692E" w:rsidP="00FF692E">
      <w:pPr>
        <w:spacing w:after="0" w:line="240" w:lineRule="auto"/>
        <w:jc w:val="both"/>
        <w:rPr>
          <w:rFonts w:ascii="Arial" w:hAnsi="Arial" w:cs="Arial"/>
          <w:lang w:eastAsia="es-MX"/>
        </w:rPr>
      </w:pPr>
    </w:p>
    <w:p w14:paraId="5B4629B8" w14:textId="77777777" w:rsidR="00FF692E" w:rsidRPr="00691F13" w:rsidRDefault="00FF692E" w:rsidP="00FF692E">
      <w:pPr>
        <w:spacing w:after="0" w:line="240" w:lineRule="auto"/>
        <w:jc w:val="both"/>
        <w:rPr>
          <w:rFonts w:ascii="Arial" w:hAnsi="Arial" w:cs="Arial"/>
          <w:lang w:eastAsia="es-MX"/>
        </w:rPr>
      </w:pPr>
    </w:p>
    <w:p w14:paraId="2DBB5787" w14:textId="77777777" w:rsidR="00FF692E" w:rsidRPr="00691F13" w:rsidRDefault="00FF692E" w:rsidP="00FF692E">
      <w:pPr>
        <w:spacing w:after="0" w:line="240" w:lineRule="auto"/>
        <w:jc w:val="both"/>
        <w:rPr>
          <w:rFonts w:ascii="Arial" w:hAnsi="Arial" w:cs="Arial"/>
          <w:lang w:eastAsia="es-MX"/>
        </w:rPr>
      </w:pPr>
    </w:p>
    <w:p w14:paraId="0719AE2A" w14:textId="77777777" w:rsidR="00FF692E" w:rsidRPr="00691F13" w:rsidRDefault="00FF692E" w:rsidP="00FF692E">
      <w:pPr>
        <w:spacing w:after="0" w:line="240" w:lineRule="auto"/>
        <w:jc w:val="both"/>
        <w:rPr>
          <w:rFonts w:ascii="Arial" w:hAnsi="Arial" w:cs="Arial"/>
          <w:lang w:eastAsia="es-MX"/>
        </w:rPr>
      </w:pPr>
    </w:p>
    <w:p w14:paraId="7F3B25BF" w14:textId="77777777" w:rsidR="00FF692E" w:rsidRPr="00691F13" w:rsidRDefault="00FF692E" w:rsidP="00FF692E">
      <w:pPr>
        <w:spacing w:after="0" w:line="240" w:lineRule="auto"/>
        <w:jc w:val="both"/>
        <w:rPr>
          <w:rFonts w:ascii="Arial" w:hAnsi="Arial" w:cs="Arial"/>
          <w:lang w:eastAsia="es-MX"/>
        </w:rPr>
      </w:pPr>
    </w:p>
    <w:p w14:paraId="1B23FBD6" w14:textId="77777777" w:rsidR="00FF692E" w:rsidRPr="00691F13" w:rsidRDefault="00FF692E" w:rsidP="00FF692E">
      <w:pPr>
        <w:spacing w:after="0" w:line="240" w:lineRule="auto"/>
        <w:jc w:val="both"/>
        <w:rPr>
          <w:rFonts w:ascii="Arial" w:hAnsi="Arial" w:cs="Arial"/>
          <w:lang w:eastAsia="es-MX"/>
        </w:rPr>
      </w:pPr>
    </w:p>
    <w:p w14:paraId="4E810680" w14:textId="77777777" w:rsidR="002741AF" w:rsidRDefault="002741AF" w:rsidP="00FF692E">
      <w:pPr>
        <w:spacing w:after="0" w:line="240" w:lineRule="auto"/>
        <w:ind w:firstLine="2268"/>
        <w:rPr>
          <w:rFonts w:ascii="Arial" w:hAnsi="Arial" w:cs="Arial"/>
          <w:sz w:val="24"/>
          <w:szCs w:val="24"/>
        </w:rPr>
      </w:pPr>
    </w:p>
    <w:p w14:paraId="46E33A76" w14:textId="77777777" w:rsidR="002741AF" w:rsidRDefault="002741AF" w:rsidP="00FF692E">
      <w:pPr>
        <w:spacing w:after="0" w:line="240" w:lineRule="auto"/>
        <w:ind w:firstLine="2268"/>
        <w:rPr>
          <w:rFonts w:ascii="Arial" w:hAnsi="Arial" w:cs="Arial"/>
          <w:sz w:val="24"/>
          <w:szCs w:val="24"/>
        </w:rPr>
      </w:pPr>
    </w:p>
    <w:p w14:paraId="1646922B" w14:textId="77777777" w:rsidR="00242FDD" w:rsidRDefault="00242FDD" w:rsidP="00FF692E">
      <w:pPr>
        <w:spacing w:after="0" w:line="240" w:lineRule="auto"/>
        <w:ind w:firstLine="2268"/>
        <w:rPr>
          <w:rFonts w:ascii="Arial" w:hAnsi="Arial" w:cs="Arial"/>
          <w:sz w:val="24"/>
          <w:szCs w:val="24"/>
        </w:rPr>
      </w:pPr>
    </w:p>
    <w:p w14:paraId="2C62322C" w14:textId="77777777" w:rsidR="00242FDD" w:rsidRDefault="00242FDD" w:rsidP="00FF692E">
      <w:pPr>
        <w:spacing w:after="0" w:line="240" w:lineRule="auto"/>
        <w:ind w:firstLine="2268"/>
        <w:rPr>
          <w:rFonts w:ascii="Arial" w:hAnsi="Arial" w:cs="Arial"/>
          <w:sz w:val="24"/>
          <w:szCs w:val="24"/>
        </w:rPr>
      </w:pPr>
    </w:p>
    <w:p w14:paraId="4E2B7E73" w14:textId="77777777" w:rsidR="00242FDD" w:rsidRDefault="00242FDD" w:rsidP="00FF692E">
      <w:pPr>
        <w:spacing w:after="0" w:line="240" w:lineRule="auto"/>
        <w:ind w:firstLine="2268"/>
        <w:rPr>
          <w:rFonts w:ascii="Arial" w:hAnsi="Arial" w:cs="Arial"/>
          <w:sz w:val="24"/>
          <w:szCs w:val="24"/>
        </w:rPr>
      </w:pPr>
    </w:p>
    <w:p w14:paraId="759EF204" w14:textId="77777777" w:rsidR="00242FDD" w:rsidRDefault="00242FDD" w:rsidP="00FF692E">
      <w:pPr>
        <w:spacing w:after="0" w:line="240" w:lineRule="auto"/>
        <w:ind w:firstLine="2268"/>
        <w:rPr>
          <w:rFonts w:ascii="Arial" w:hAnsi="Arial" w:cs="Arial"/>
          <w:sz w:val="24"/>
          <w:szCs w:val="24"/>
        </w:rPr>
      </w:pPr>
    </w:p>
    <w:p w14:paraId="6DB78766" w14:textId="77777777" w:rsidR="00FF692E" w:rsidRPr="00054ED9" w:rsidRDefault="00FF692E" w:rsidP="00FF692E">
      <w:pPr>
        <w:spacing w:after="0" w:line="240" w:lineRule="auto"/>
        <w:ind w:firstLine="2268"/>
        <w:rPr>
          <w:rFonts w:ascii="Arial" w:eastAsia="Calibri" w:hAnsi="Arial" w:cs="Arial"/>
          <w:b/>
          <w:sz w:val="24"/>
          <w:szCs w:val="24"/>
          <w:lang w:eastAsia="es-MX"/>
        </w:rPr>
      </w:pPr>
      <w:r w:rsidRPr="00054ED9">
        <w:rPr>
          <w:rFonts w:ascii="Arial" w:hAnsi="Arial" w:cs="Arial"/>
          <w:sz w:val="24"/>
          <w:szCs w:val="24"/>
        </w:rPr>
        <w:t xml:space="preserve">Ciudad de México, a </w:t>
      </w:r>
    </w:p>
    <w:p w14:paraId="34D24F50" w14:textId="77777777" w:rsidR="00FF692E" w:rsidRPr="00054ED9" w:rsidRDefault="00FF692E" w:rsidP="00FF692E">
      <w:pPr>
        <w:spacing w:after="0" w:line="240" w:lineRule="auto"/>
        <w:ind w:left="2410"/>
        <w:jc w:val="both"/>
        <w:rPr>
          <w:rFonts w:ascii="Arial" w:hAnsi="Arial" w:cs="Arial"/>
          <w:sz w:val="24"/>
          <w:szCs w:val="24"/>
        </w:rPr>
      </w:pPr>
    </w:p>
    <w:p w14:paraId="03398243" w14:textId="77777777" w:rsidR="00FF692E" w:rsidRPr="00054ED9" w:rsidRDefault="00FF692E" w:rsidP="00FF692E">
      <w:pPr>
        <w:spacing w:after="0" w:line="240" w:lineRule="auto"/>
        <w:jc w:val="center"/>
        <w:rPr>
          <w:rFonts w:ascii="Arial" w:hAnsi="Arial" w:cs="Arial"/>
          <w:sz w:val="24"/>
          <w:szCs w:val="24"/>
        </w:rPr>
      </w:pPr>
    </w:p>
    <w:p w14:paraId="504701C8" w14:textId="77777777" w:rsidR="00FF692E" w:rsidRPr="00054ED9" w:rsidRDefault="00FF692E" w:rsidP="00FF692E">
      <w:pPr>
        <w:spacing w:after="0" w:line="240" w:lineRule="auto"/>
        <w:jc w:val="center"/>
        <w:rPr>
          <w:rFonts w:ascii="Arial" w:hAnsi="Arial" w:cs="Arial"/>
          <w:sz w:val="24"/>
          <w:szCs w:val="24"/>
        </w:rPr>
      </w:pPr>
    </w:p>
    <w:p w14:paraId="4F1C2D66" w14:textId="77777777" w:rsidR="00FF692E" w:rsidRPr="00054ED9" w:rsidRDefault="00FF692E" w:rsidP="00FF692E">
      <w:pPr>
        <w:spacing w:after="0" w:line="240" w:lineRule="auto"/>
        <w:jc w:val="center"/>
        <w:rPr>
          <w:rFonts w:ascii="Arial" w:hAnsi="Arial" w:cs="Arial"/>
          <w:sz w:val="24"/>
          <w:szCs w:val="24"/>
        </w:rPr>
      </w:pPr>
    </w:p>
    <w:p w14:paraId="07068770" w14:textId="77777777" w:rsidR="00FF692E" w:rsidRPr="00054ED9" w:rsidRDefault="00FF692E" w:rsidP="00FF692E">
      <w:pPr>
        <w:pStyle w:val="Sinespaciado"/>
        <w:jc w:val="center"/>
        <w:rPr>
          <w:rFonts w:ascii="Arial" w:hAnsi="Arial" w:cs="Arial"/>
          <w:sz w:val="24"/>
          <w:szCs w:val="24"/>
        </w:rPr>
      </w:pPr>
      <w:r w:rsidRPr="00054ED9">
        <w:rPr>
          <w:rFonts w:ascii="Arial" w:hAnsi="Arial" w:cs="Arial"/>
          <w:sz w:val="24"/>
          <w:szCs w:val="24"/>
        </w:rPr>
        <w:t>La Secretaria de Economía</w:t>
      </w:r>
    </w:p>
    <w:p w14:paraId="20867DF3" w14:textId="77777777" w:rsidR="00FF692E" w:rsidRPr="00054ED9" w:rsidRDefault="00FF692E" w:rsidP="00FF692E">
      <w:pPr>
        <w:pStyle w:val="Sinespaciado"/>
        <w:jc w:val="center"/>
        <w:rPr>
          <w:rFonts w:ascii="Arial" w:hAnsi="Arial" w:cs="Arial"/>
          <w:sz w:val="24"/>
          <w:szCs w:val="24"/>
        </w:rPr>
      </w:pPr>
    </w:p>
    <w:p w14:paraId="629A97D6" w14:textId="77777777" w:rsidR="00FF692E" w:rsidRPr="00054ED9" w:rsidRDefault="00FF692E" w:rsidP="00FF692E">
      <w:pPr>
        <w:pStyle w:val="Sinespaciado"/>
        <w:jc w:val="center"/>
        <w:rPr>
          <w:rFonts w:ascii="Arial" w:hAnsi="Arial" w:cs="Arial"/>
          <w:sz w:val="24"/>
          <w:szCs w:val="24"/>
        </w:rPr>
      </w:pPr>
    </w:p>
    <w:p w14:paraId="5FBFCE4C" w14:textId="77777777" w:rsidR="00FF692E" w:rsidRPr="00054ED9" w:rsidRDefault="00FF692E" w:rsidP="00FF692E">
      <w:pPr>
        <w:pStyle w:val="Sinespaciado"/>
        <w:jc w:val="center"/>
        <w:rPr>
          <w:rFonts w:ascii="Arial" w:hAnsi="Arial" w:cs="Arial"/>
          <w:sz w:val="24"/>
          <w:szCs w:val="24"/>
        </w:rPr>
      </w:pPr>
    </w:p>
    <w:p w14:paraId="5C5A267B" w14:textId="77777777" w:rsidR="00FF692E" w:rsidRPr="00054ED9" w:rsidRDefault="00FF692E" w:rsidP="00FF692E">
      <w:pPr>
        <w:pStyle w:val="Sinespaciado"/>
        <w:jc w:val="center"/>
        <w:rPr>
          <w:rFonts w:ascii="Arial" w:hAnsi="Arial" w:cs="Arial"/>
          <w:sz w:val="24"/>
          <w:szCs w:val="24"/>
        </w:rPr>
      </w:pPr>
    </w:p>
    <w:p w14:paraId="0983139B" w14:textId="77777777" w:rsidR="00FF692E" w:rsidRPr="00054ED9" w:rsidRDefault="00FF692E" w:rsidP="00FF692E">
      <w:pPr>
        <w:pStyle w:val="Sinespaciado"/>
        <w:rPr>
          <w:rFonts w:ascii="Arial" w:hAnsi="Arial" w:cs="Arial"/>
          <w:sz w:val="24"/>
          <w:szCs w:val="24"/>
        </w:rPr>
      </w:pPr>
    </w:p>
    <w:p w14:paraId="0493C966" w14:textId="77777777" w:rsidR="00FF692E" w:rsidRPr="00054ED9" w:rsidRDefault="00FF692E" w:rsidP="00FF692E">
      <w:pPr>
        <w:pStyle w:val="Sinespaciado"/>
        <w:jc w:val="center"/>
        <w:rPr>
          <w:rFonts w:ascii="Arial" w:hAnsi="Arial" w:cs="Arial"/>
          <w:sz w:val="24"/>
          <w:szCs w:val="24"/>
        </w:rPr>
      </w:pPr>
      <w:r w:rsidRPr="00054ED9">
        <w:rPr>
          <w:rFonts w:ascii="Arial" w:hAnsi="Arial" w:cs="Arial"/>
          <w:sz w:val="24"/>
          <w:szCs w:val="24"/>
        </w:rPr>
        <w:t>Graciela Márquez Colín</w:t>
      </w:r>
    </w:p>
    <w:p w14:paraId="34A2085A" w14:textId="77777777" w:rsidR="00FF692E" w:rsidRPr="00691F13" w:rsidRDefault="00FF692E" w:rsidP="00FF692E">
      <w:pPr>
        <w:spacing w:after="0" w:line="240" w:lineRule="auto"/>
        <w:jc w:val="both"/>
        <w:rPr>
          <w:rFonts w:ascii="Arial" w:hAnsi="Arial" w:cs="Arial"/>
        </w:rPr>
      </w:pPr>
    </w:p>
    <w:p w14:paraId="4727244F" w14:textId="77777777" w:rsidR="000B3EBD" w:rsidRPr="00FF692E" w:rsidRDefault="000B3EBD" w:rsidP="00FF692E">
      <w:pPr>
        <w:spacing w:after="0" w:line="240" w:lineRule="auto"/>
        <w:jc w:val="both"/>
        <w:rPr>
          <w:rFonts w:ascii="Arial" w:eastAsia="Calibri" w:hAnsi="Arial" w:cs="Arial"/>
          <w:bCs/>
          <w:color w:val="000000" w:themeColor="text1"/>
          <w:sz w:val="24"/>
          <w:szCs w:val="24"/>
          <w:shd w:val="clear" w:color="auto" w:fill="FFFFFF"/>
        </w:rPr>
      </w:pPr>
    </w:p>
    <w:sectPr w:rsidR="000B3EBD" w:rsidRPr="00FF692E" w:rsidSect="00FF692E">
      <w:headerReference w:type="first" r:id="rId16"/>
      <w:pgSz w:w="12240" w:h="15840"/>
      <w:pgMar w:top="224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BF01" w14:textId="77777777" w:rsidR="00951A2B" w:rsidRDefault="00951A2B" w:rsidP="00FF692E">
      <w:pPr>
        <w:spacing w:after="0" w:line="240" w:lineRule="auto"/>
      </w:pPr>
      <w:r>
        <w:separator/>
      </w:r>
    </w:p>
  </w:endnote>
  <w:endnote w:type="continuationSeparator" w:id="0">
    <w:p w14:paraId="4CAE883D" w14:textId="77777777" w:rsidR="00951A2B" w:rsidRDefault="00951A2B" w:rsidP="00FF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129043130"/>
      <w:docPartObj>
        <w:docPartGallery w:val="Page Numbers (Bottom of Page)"/>
        <w:docPartUnique/>
      </w:docPartObj>
    </w:sdtPr>
    <w:sdtEndPr/>
    <w:sdtContent>
      <w:p w14:paraId="0521E95A" w14:textId="571BA26C" w:rsidR="00FF692E" w:rsidRPr="00FF692E" w:rsidRDefault="00FF692E">
        <w:pPr>
          <w:pStyle w:val="Piedepgina"/>
          <w:jc w:val="center"/>
          <w:rPr>
            <w:rFonts w:ascii="Arial" w:hAnsi="Arial" w:cs="Arial"/>
            <w:sz w:val="24"/>
            <w:szCs w:val="24"/>
          </w:rPr>
        </w:pPr>
        <w:r w:rsidRPr="00FF692E">
          <w:rPr>
            <w:rFonts w:ascii="Arial" w:hAnsi="Arial" w:cs="Arial"/>
            <w:sz w:val="24"/>
            <w:szCs w:val="24"/>
          </w:rPr>
          <w:fldChar w:fldCharType="begin"/>
        </w:r>
        <w:r w:rsidRPr="00FF692E">
          <w:rPr>
            <w:rFonts w:ascii="Arial" w:hAnsi="Arial" w:cs="Arial"/>
            <w:sz w:val="24"/>
            <w:szCs w:val="24"/>
          </w:rPr>
          <w:instrText>PAGE   \* MERGEFORMAT</w:instrText>
        </w:r>
        <w:r w:rsidRPr="00FF692E">
          <w:rPr>
            <w:rFonts w:ascii="Arial" w:hAnsi="Arial" w:cs="Arial"/>
            <w:sz w:val="24"/>
            <w:szCs w:val="24"/>
          </w:rPr>
          <w:fldChar w:fldCharType="separate"/>
        </w:r>
        <w:r w:rsidR="00BC0E47" w:rsidRPr="00BC0E47">
          <w:rPr>
            <w:rFonts w:ascii="Arial" w:hAnsi="Arial" w:cs="Arial"/>
            <w:noProof/>
            <w:sz w:val="24"/>
            <w:szCs w:val="24"/>
            <w:lang w:val="es-ES"/>
          </w:rPr>
          <w:t>7</w:t>
        </w:r>
        <w:r w:rsidRPr="00FF692E">
          <w:rPr>
            <w:rFonts w:ascii="Arial" w:hAnsi="Arial" w:cs="Arial"/>
            <w:sz w:val="24"/>
            <w:szCs w:val="24"/>
          </w:rPr>
          <w:fldChar w:fldCharType="end"/>
        </w:r>
      </w:p>
    </w:sdtContent>
  </w:sdt>
  <w:p w14:paraId="0101E669" w14:textId="77777777" w:rsidR="00FF692E" w:rsidRDefault="00FF69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88B64" w14:textId="77777777" w:rsidR="00951A2B" w:rsidRDefault="00951A2B" w:rsidP="00FF692E">
      <w:pPr>
        <w:spacing w:after="0" w:line="240" w:lineRule="auto"/>
      </w:pPr>
      <w:r>
        <w:separator/>
      </w:r>
    </w:p>
  </w:footnote>
  <w:footnote w:type="continuationSeparator" w:id="0">
    <w:p w14:paraId="1575E1E9" w14:textId="77777777" w:rsidR="00951A2B" w:rsidRDefault="00951A2B" w:rsidP="00FF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0002" w14:textId="77777777" w:rsidR="00FF692E" w:rsidRDefault="00FF692E">
    <w:pPr>
      <w:pStyle w:val="Encabezado"/>
    </w:pPr>
    <w:r>
      <w:rPr>
        <w:noProof/>
        <w:lang w:eastAsia="es-MX"/>
      </w:rPr>
      <w:drawing>
        <wp:inline distT="0" distB="0" distL="0" distR="0" wp14:anchorId="0B61AD7E" wp14:editId="3D497ACD">
          <wp:extent cx="2438400" cy="6216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216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D8B45" w14:textId="77777777" w:rsidR="00FF692E" w:rsidRDefault="00FF692E">
    <w:pPr>
      <w:pStyle w:val="Encabezado"/>
    </w:pPr>
    <w:r>
      <w:rPr>
        <w:noProof/>
        <w:lang w:eastAsia="es-MX"/>
      </w:rPr>
      <w:drawing>
        <wp:inline distT="0" distB="0" distL="0" distR="0" wp14:anchorId="46F8D942" wp14:editId="53B3A5C6">
          <wp:extent cx="2438400" cy="6216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216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56C8" w14:textId="77777777" w:rsidR="00242FDD" w:rsidRDefault="00242FDD">
    <w:pPr>
      <w:pStyle w:val="Encabezado"/>
    </w:pPr>
    <w:r>
      <w:rPr>
        <w:noProof/>
        <w:lang w:eastAsia="es-MX"/>
      </w:rPr>
      <mc:AlternateContent>
        <mc:Choice Requires="wps">
          <w:drawing>
            <wp:anchor distT="45720" distB="45720" distL="114300" distR="114300" simplePos="0" relativeHeight="251661312" behindDoc="0" locked="0" layoutInCell="1" allowOverlap="1" wp14:anchorId="2DEB6CE1" wp14:editId="3BBCC64F">
              <wp:simplePos x="0" y="0"/>
              <wp:positionH relativeFrom="column">
                <wp:posOffset>3455670</wp:posOffset>
              </wp:positionH>
              <wp:positionV relativeFrom="paragraph">
                <wp:posOffset>7620</wp:posOffset>
              </wp:positionV>
              <wp:extent cx="268605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noFill/>
                        <a:miter lim="800000"/>
                        <a:headEnd/>
                        <a:tailEnd/>
                      </a:ln>
                    </wps:spPr>
                    <wps:txbx>
                      <w:txbxContent>
                        <w:p w14:paraId="228A7BD3" w14:textId="77777777" w:rsidR="00242FDD" w:rsidRPr="002741AF" w:rsidRDefault="00242FDD" w:rsidP="002741AF">
                          <w:pPr>
                            <w:jc w:val="both"/>
                            <w:rPr>
                              <w:sz w:val="20"/>
                            </w:rPr>
                          </w:pPr>
                          <w:r w:rsidRPr="002741AF">
                            <w:rPr>
                              <w:rFonts w:ascii="Arial" w:hAnsi="Arial" w:cs="Arial"/>
                              <w:szCs w:val="24"/>
                            </w:rPr>
                            <w:t>ESTA HOJA DE FIRMA FORMA PARTE DEL ACUERDO QUE MODIFICA AL DIVERSO POR EL QUE LA SECRETARÍA DE ECONOMÍA EMITE REGLAS Y CRITERIOS DE CARÁCTER GENERAL EN MATERIA DE COMERCIO EXTERIOR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69DCE41" id="_x0000_t202" coordsize="21600,21600" o:spt="202" path="m,l,21600r21600,l21600,xe">
              <v:stroke joinstyle="miter"/>
              <v:path gradientshapeok="t" o:connecttype="rect"/>
            </v:shapetype>
            <v:shape id="Cuadro de texto 2" o:spid="_x0000_s1026" type="#_x0000_t202" style="position:absolute;margin-left:272.1pt;margin-top:.6pt;width:21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" stroked="f">
              <v:textbox style="mso-fit-shape-to-text:t">
                <w:txbxContent>
                  <w:p w:rsidR="00242FDD" w:rsidRPr="002741AF" w:rsidRDefault="00242FDD" w:rsidP="002741AF">
                    <w:pPr>
                      <w:jc w:val="both"/>
                      <w:rPr>
                        <w:sz w:val="20"/>
                      </w:rPr>
                    </w:pPr>
                    <w:r w:rsidRPr="002741AF">
                      <w:rPr>
                        <w:rFonts w:ascii="Arial" w:hAnsi="Arial" w:cs="Arial"/>
                        <w:szCs w:val="24"/>
                      </w:rPr>
                      <w:t>ESTA HOJA DE FIRMA FORMA PARTE DEL ACUERDO QUE MODIFICA AL DIVERSO POR EL QUE LA SECRETARÍA DE ECONOMÍA EMITE REGLAS Y CRITERIOS DE CARÁCTER GENERAL EN MATERIA DE COMERCIO EXTERIOR</w:t>
                    </w:r>
                  </w:p>
                </w:txbxContent>
              </v:textbox>
              <w10:wrap type="square"/>
            </v:shape>
          </w:pict>
        </mc:Fallback>
      </mc:AlternateContent>
    </w:r>
    <w:r>
      <w:rPr>
        <w:noProof/>
        <w:lang w:eastAsia="es-MX"/>
      </w:rPr>
      <w:drawing>
        <wp:inline distT="0" distB="0" distL="0" distR="0" wp14:anchorId="5410A4FB" wp14:editId="1D961AAF">
          <wp:extent cx="2438400" cy="6216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D59"/>
    <w:multiLevelType w:val="hybridMultilevel"/>
    <w:tmpl w:val="BDF87B38"/>
    <w:lvl w:ilvl="0" w:tplc="9D7E7304">
      <w:start w:val="15"/>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3B44BBE"/>
    <w:multiLevelType w:val="hybridMultilevel"/>
    <w:tmpl w:val="F01E66EC"/>
    <w:lvl w:ilvl="0" w:tplc="12409F94">
      <w:start w:val="1"/>
      <w:numFmt w:val="lowerLetter"/>
      <w:lvlText w:val="%1)"/>
      <w:lvlJc w:val="left"/>
      <w:pPr>
        <w:ind w:left="1624" w:hanging="360"/>
      </w:pPr>
      <w:rPr>
        <w:b/>
      </w:rPr>
    </w:lvl>
    <w:lvl w:ilvl="1" w:tplc="080A0019" w:tentative="1">
      <w:start w:val="1"/>
      <w:numFmt w:val="lowerLetter"/>
      <w:lvlText w:val="%2."/>
      <w:lvlJc w:val="left"/>
      <w:pPr>
        <w:ind w:left="1724" w:hanging="360"/>
      </w:pPr>
    </w:lvl>
    <w:lvl w:ilvl="2" w:tplc="080A001B">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nsid w:val="05A40177"/>
    <w:multiLevelType w:val="hybridMultilevel"/>
    <w:tmpl w:val="F01E66EC"/>
    <w:lvl w:ilvl="0" w:tplc="12409F94">
      <w:start w:val="1"/>
      <w:numFmt w:val="lowerLetter"/>
      <w:lvlText w:val="%1)"/>
      <w:lvlJc w:val="left"/>
      <w:pPr>
        <w:ind w:left="162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29B6706E"/>
    <w:multiLevelType w:val="hybridMultilevel"/>
    <w:tmpl w:val="C422BE66"/>
    <w:lvl w:ilvl="0" w:tplc="50C8996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2A954FA9"/>
    <w:multiLevelType w:val="hybridMultilevel"/>
    <w:tmpl w:val="BDA2620C"/>
    <w:lvl w:ilvl="0" w:tplc="0826E2F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2E0B0649"/>
    <w:multiLevelType w:val="hybridMultilevel"/>
    <w:tmpl w:val="28886BF2"/>
    <w:lvl w:ilvl="0" w:tplc="08726C9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B3E29C1E">
      <w:start w:val="2"/>
      <w:numFmt w:val="lowerRoman"/>
      <w:lvlText w:val="%3."/>
      <w:lvlJc w:val="right"/>
      <w:pPr>
        <w:ind w:left="1315"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365FC7"/>
    <w:multiLevelType w:val="hybridMultilevel"/>
    <w:tmpl w:val="0FC68FE0"/>
    <w:lvl w:ilvl="0" w:tplc="12409F94">
      <w:start w:val="1"/>
      <w:numFmt w:val="lowerLetter"/>
      <w:lvlText w:val="%1)"/>
      <w:lvlJc w:val="left"/>
      <w:pPr>
        <w:ind w:left="1340" w:hanging="360"/>
      </w:pPr>
      <w:rPr>
        <w:b/>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7">
    <w:nsid w:val="4325358A"/>
    <w:multiLevelType w:val="hybridMultilevel"/>
    <w:tmpl w:val="7640D450"/>
    <w:lvl w:ilvl="0" w:tplc="90DE32F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nsid w:val="43C235F3"/>
    <w:multiLevelType w:val="hybridMultilevel"/>
    <w:tmpl w:val="381CDDDE"/>
    <w:lvl w:ilvl="0" w:tplc="06A4248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0E47410"/>
    <w:multiLevelType w:val="hybridMultilevel"/>
    <w:tmpl w:val="3C4ED370"/>
    <w:lvl w:ilvl="0" w:tplc="4D203D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7601CA"/>
    <w:multiLevelType w:val="hybridMultilevel"/>
    <w:tmpl w:val="4A10C9E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E1E334B"/>
    <w:multiLevelType w:val="hybridMultilevel"/>
    <w:tmpl w:val="9194880E"/>
    <w:lvl w:ilvl="0" w:tplc="C8A4B880">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7C411AE4"/>
    <w:multiLevelType w:val="hybridMultilevel"/>
    <w:tmpl w:val="82961E30"/>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7D963F68"/>
    <w:multiLevelType w:val="hybridMultilevel"/>
    <w:tmpl w:val="DDEC5818"/>
    <w:lvl w:ilvl="0" w:tplc="EB769B12">
      <w:start w:val="3"/>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4"/>
  </w:num>
  <w:num w:numId="3">
    <w:abstractNumId w:val="13"/>
  </w:num>
  <w:num w:numId="4">
    <w:abstractNumId w:val="3"/>
  </w:num>
  <w:num w:numId="5">
    <w:abstractNumId w:val="6"/>
  </w:num>
  <w:num w:numId="6">
    <w:abstractNumId w:val="1"/>
  </w:num>
  <w:num w:numId="7">
    <w:abstractNumId w:val="12"/>
  </w:num>
  <w:num w:numId="8">
    <w:abstractNumId w:val="7"/>
  </w:num>
  <w:num w:numId="9">
    <w:abstractNumId w:val="2"/>
  </w:num>
  <w:num w:numId="10">
    <w:abstractNumId w:val="5"/>
  </w:num>
  <w:num w:numId="11">
    <w:abstractNumId w:val="9"/>
  </w:num>
  <w:num w:numId="12">
    <w:abstractNumId w:val="8"/>
  </w:num>
  <w:num w:numId="13">
    <w:abstractNumId w:val="0"/>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Torres">
    <w15:presenceInfo w15:providerId="None" w15:userId="Daniel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BE"/>
    <w:rsid w:val="00013F9D"/>
    <w:rsid w:val="000214FC"/>
    <w:rsid w:val="00031EDD"/>
    <w:rsid w:val="00043092"/>
    <w:rsid w:val="0006285A"/>
    <w:rsid w:val="0006373D"/>
    <w:rsid w:val="000903C9"/>
    <w:rsid w:val="00095CD8"/>
    <w:rsid w:val="000B3EBD"/>
    <w:rsid w:val="000F3103"/>
    <w:rsid w:val="000F3FBC"/>
    <w:rsid w:val="000F6A72"/>
    <w:rsid w:val="00110318"/>
    <w:rsid w:val="00137857"/>
    <w:rsid w:val="00145FBC"/>
    <w:rsid w:val="001A1AD7"/>
    <w:rsid w:val="001D7574"/>
    <w:rsid w:val="00201302"/>
    <w:rsid w:val="00204DCB"/>
    <w:rsid w:val="00206D00"/>
    <w:rsid w:val="00210677"/>
    <w:rsid w:val="00210F67"/>
    <w:rsid w:val="00242FDD"/>
    <w:rsid w:val="00247F24"/>
    <w:rsid w:val="002675C7"/>
    <w:rsid w:val="00271733"/>
    <w:rsid w:val="002741AF"/>
    <w:rsid w:val="002A23DC"/>
    <w:rsid w:val="002A42DF"/>
    <w:rsid w:val="002E777E"/>
    <w:rsid w:val="00313A2C"/>
    <w:rsid w:val="00313E2F"/>
    <w:rsid w:val="00317B9A"/>
    <w:rsid w:val="003325B6"/>
    <w:rsid w:val="003418C2"/>
    <w:rsid w:val="0034616E"/>
    <w:rsid w:val="00361674"/>
    <w:rsid w:val="00376375"/>
    <w:rsid w:val="00391CC6"/>
    <w:rsid w:val="003B2648"/>
    <w:rsid w:val="003B7CCF"/>
    <w:rsid w:val="003D2266"/>
    <w:rsid w:val="003E591A"/>
    <w:rsid w:val="0042338C"/>
    <w:rsid w:val="004247A1"/>
    <w:rsid w:val="0045652F"/>
    <w:rsid w:val="004612AE"/>
    <w:rsid w:val="00462BEE"/>
    <w:rsid w:val="00466DAA"/>
    <w:rsid w:val="00482F01"/>
    <w:rsid w:val="004A2F3D"/>
    <w:rsid w:val="004A54A7"/>
    <w:rsid w:val="004B463C"/>
    <w:rsid w:val="004B55E5"/>
    <w:rsid w:val="004E11CA"/>
    <w:rsid w:val="00511088"/>
    <w:rsid w:val="00551EE1"/>
    <w:rsid w:val="005862A7"/>
    <w:rsid w:val="005932CA"/>
    <w:rsid w:val="005A0194"/>
    <w:rsid w:val="005A1E03"/>
    <w:rsid w:val="005A1FEC"/>
    <w:rsid w:val="005C6C93"/>
    <w:rsid w:val="005F0A3D"/>
    <w:rsid w:val="00614B9F"/>
    <w:rsid w:val="00617807"/>
    <w:rsid w:val="00650644"/>
    <w:rsid w:val="00671258"/>
    <w:rsid w:val="00691C02"/>
    <w:rsid w:val="006D1800"/>
    <w:rsid w:val="006D4A36"/>
    <w:rsid w:val="006E79B1"/>
    <w:rsid w:val="0070437C"/>
    <w:rsid w:val="00706136"/>
    <w:rsid w:val="00707D59"/>
    <w:rsid w:val="007147DA"/>
    <w:rsid w:val="00720670"/>
    <w:rsid w:val="007330B3"/>
    <w:rsid w:val="0074351A"/>
    <w:rsid w:val="00744BDA"/>
    <w:rsid w:val="00750792"/>
    <w:rsid w:val="0076619E"/>
    <w:rsid w:val="0077051E"/>
    <w:rsid w:val="00781256"/>
    <w:rsid w:val="0078319A"/>
    <w:rsid w:val="007A1965"/>
    <w:rsid w:val="007E017C"/>
    <w:rsid w:val="007E1E1A"/>
    <w:rsid w:val="007F5218"/>
    <w:rsid w:val="00834970"/>
    <w:rsid w:val="00840289"/>
    <w:rsid w:val="008835B2"/>
    <w:rsid w:val="00885E7C"/>
    <w:rsid w:val="008A514C"/>
    <w:rsid w:val="008D0D38"/>
    <w:rsid w:val="008E7A9C"/>
    <w:rsid w:val="008F454C"/>
    <w:rsid w:val="009178AE"/>
    <w:rsid w:val="00923DA0"/>
    <w:rsid w:val="009306FD"/>
    <w:rsid w:val="0094705A"/>
    <w:rsid w:val="00951A2B"/>
    <w:rsid w:val="00996141"/>
    <w:rsid w:val="009C19B3"/>
    <w:rsid w:val="009C78F9"/>
    <w:rsid w:val="009D1350"/>
    <w:rsid w:val="009F40FE"/>
    <w:rsid w:val="00A0485F"/>
    <w:rsid w:val="00A33FC2"/>
    <w:rsid w:val="00A741A1"/>
    <w:rsid w:val="00A8637D"/>
    <w:rsid w:val="00AC56DE"/>
    <w:rsid w:val="00AD3DBE"/>
    <w:rsid w:val="00B2504A"/>
    <w:rsid w:val="00B25CF9"/>
    <w:rsid w:val="00B337A1"/>
    <w:rsid w:val="00B67A48"/>
    <w:rsid w:val="00B75959"/>
    <w:rsid w:val="00BB1B1F"/>
    <w:rsid w:val="00BC0E47"/>
    <w:rsid w:val="00BC4634"/>
    <w:rsid w:val="00BD2309"/>
    <w:rsid w:val="00C3463F"/>
    <w:rsid w:val="00C63202"/>
    <w:rsid w:val="00C6392D"/>
    <w:rsid w:val="00C67FE3"/>
    <w:rsid w:val="00CD1382"/>
    <w:rsid w:val="00CF37A8"/>
    <w:rsid w:val="00D368DC"/>
    <w:rsid w:val="00D62401"/>
    <w:rsid w:val="00D62A53"/>
    <w:rsid w:val="00DB1AB3"/>
    <w:rsid w:val="00DB461C"/>
    <w:rsid w:val="00DB6ACD"/>
    <w:rsid w:val="00DC2233"/>
    <w:rsid w:val="00DF51E1"/>
    <w:rsid w:val="00E244B4"/>
    <w:rsid w:val="00EA0807"/>
    <w:rsid w:val="00EA47CB"/>
    <w:rsid w:val="00EE517F"/>
    <w:rsid w:val="00F471F2"/>
    <w:rsid w:val="00F661A5"/>
    <w:rsid w:val="00F74709"/>
    <w:rsid w:val="00F773E1"/>
    <w:rsid w:val="00F80D52"/>
    <w:rsid w:val="00FD128E"/>
    <w:rsid w:val="00FF6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D038D"/>
  <w15:chartTrackingRefBased/>
  <w15:docId w15:val="{2D412DFB-8C80-493D-A24E-1A55E12C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D3DBE"/>
    <w:pPr>
      <w:ind w:left="720"/>
      <w:contextualSpacing/>
    </w:pPr>
  </w:style>
  <w:style w:type="character" w:styleId="Hipervnculo">
    <w:name w:val="Hyperlink"/>
    <w:basedOn w:val="Fuentedeprrafopredeter"/>
    <w:uiPriority w:val="99"/>
    <w:unhideWhenUsed/>
    <w:rsid w:val="00AD3DBE"/>
    <w:rPr>
      <w:color w:val="0563C1" w:themeColor="hyperlink"/>
      <w:u w:val="single"/>
    </w:rPr>
  </w:style>
  <w:style w:type="character" w:styleId="Refdecomentario">
    <w:name w:val="annotation reference"/>
    <w:basedOn w:val="Fuentedeprrafopredeter"/>
    <w:uiPriority w:val="99"/>
    <w:semiHidden/>
    <w:unhideWhenUsed/>
    <w:rsid w:val="00AD3DBE"/>
    <w:rPr>
      <w:sz w:val="16"/>
      <w:szCs w:val="16"/>
    </w:rPr>
  </w:style>
  <w:style w:type="paragraph" w:styleId="Textocomentario">
    <w:name w:val="annotation text"/>
    <w:basedOn w:val="Normal"/>
    <w:link w:val="TextocomentarioCar"/>
    <w:uiPriority w:val="99"/>
    <w:unhideWhenUsed/>
    <w:rsid w:val="00AD3DBE"/>
    <w:pPr>
      <w:spacing w:line="240" w:lineRule="auto"/>
    </w:pPr>
    <w:rPr>
      <w:sz w:val="20"/>
      <w:szCs w:val="20"/>
    </w:rPr>
  </w:style>
  <w:style w:type="character" w:customStyle="1" w:styleId="TextocomentarioCar">
    <w:name w:val="Texto comentario Car"/>
    <w:basedOn w:val="Fuentedeprrafopredeter"/>
    <w:link w:val="Textocomentario"/>
    <w:uiPriority w:val="99"/>
    <w:rsid w:val="00AD3DBE"/>
    <w:rPr>
      <w:sz w:val="20"/>
      <w:szCs w:val="20"/>
    </w:rPr>
  </w:style>
  <w:style w:type="paragraph" w:styleId="Textodeglobo">
    <w:name w:val="Balloon Text"/>
    <w:basedOn w:val="Normal"/>
    <w:link w:val="TextodegloboCar"/>
    <w:uiPriority w:val="99"/>
    <w:semiHidden/>
    <w:unhideWhenUsed/>
    <w:rsid w:val="00AD3D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DB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44BDA"/>
    <w:rPr>
      <w:b/>
      <w:bCs/>
    </w:rPr>
  </w:style>
  <w:style w:type="character" w:customStyle="1" w:styleId="AsuntodelcomentarioCar">
    <w:name w:val="Asunto del comentario Car"/>
    <w:basedOn w:val="TextocomentarioCar"/>
    <w:link w:val="Asuntodelcomentario"/>
    <w:uiPriority w:val="99"/>
    <w:semiHidden/>
    <w:rsid w:val="00744BDA"/>
    <w:rPr>
      <w:b/>
      <w:bCs/>
      <w:sz w:val="20"/>
      <w:szCs w:val="20"/>
    </w:rPr>
  </w:style>
  <w:style w:type="paragraph" w:styleId="Encabezado">
    <w:name w:val="header"/>
    <w:basedOn w:val="Normal"/>
    <w:link w:val="EncabezadoCar"/>
    <w:uiPriority w:val="99"/>
    <w:unhideWhenUsed/>
    <w:rsid w:val="00FF6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92E"/>
  </w:style>
  <w:style w:type="paragraph" w:styleId="Piedepgina">
    <w:name w:val="footer"/>
    <w:basedOn w:val="Normal"/>
    <w:link w:val="PiedepginaCar"/>
    <w:uiPriority w:val="99"/>
    <w:unhideWhenUsed/>
    <w:rsid w:val="00FF6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92E"/>
  </w:style>
  <w:style w:type="paragraph" w:styleId="Sinespaciado">
    <w:name w:val="No Spacing"/>
    <w:link w:val="SinespaciadoCar"/>
    <w:qFormat/>
    <w:rsid w:val="00FF692E"/>
    <w:pPr>
      <w:spacing w:after="0" w:line="240" w:lineRule="auto"/>
    </w:pPr>
  </w:style>
  <w:style w:type="character" w:customStyle="1" w:styleId="SinespaciadoCar">
    <w:name w:val="Sin espaciado Car"/>
    <w:basedOn w:val="Fuentedeprrafopredeter"/>
    <w:link w:val="Sinespaciado"/>
    <w:rsid w:val="00FF692E"/>
  </w:style>
  <w:style w:type="character" w:styleId="Nmerodepgina">
    <w:name w:val="page number"/>
    <w:basedOn w:val="Fuentedeprrafopredeter"/>
    <w:semiHidden/>
    <w:rsid w:val="00D368DC"/>
  </w:style>
  <w:style w:type="paragraph" w:styleId="Revisin">
    <w:name w:val="Revision"/>
    <w:hidden/>
    <w:uiPriority w:val="99"/>
    <w:semiHidden/>
    <w:rsid w:val="00461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ce.gob.mx"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ice.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ce.nom@econom&#237;a.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nice.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ms.etiquetado@economi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94F3-938A-4B42-AE31-813EDA9B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Pinto Rangel</dc:creator>
  <cp:keywords/>
  <dc:description/>
  <cp:lastModifiedBy>Daniel Torres</cp:lastModifiedBy>
  <cp:revision>3</cp:revision>
  <dcterms:created xsi:type="dcterms:W3CDTF">2020-07-31T15:48:00Z</dcterms:created>
  <dcterms:modified xsi:type="dcterms:W3CDTF">2020-07-31T16:20:00Z</dcterms:modified>
</cp:coreProperties>
</file>